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731"/>
        <w:gridCol w:w="626"/>
        <w:gridCol w:w="2715"/>
        <w:gridCol w:w="642"/>
        <w:gridCol w:w="2701"/>
        <w:gridCol w:w="655"/>
      </w:tblGrid>
      <w:tr w:rsidR="006548EB" w:rsidRPr="00B25EF5"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B25EF5" w:rsidRDefault="006548EB" w:rsidP="00B25EF5">
            <w:pPr>
              <w:spacing w:line="240" w:lineRule="auto"/>
              <w:jc w:val="center"/>
              <w:rPr>
                <w:sz w:val="24"/>
                <w:szCs w:val="24"/>
              </w:rPr>
            </w:pPr>
            <w:r w:rsidRPr="00B25EF5">
              <w:rPr>
                <w:sz w:val="24"/>
                <w:szCs w:val="24"/>
              </w:rPr>
              <w:t>PROCESO</w:t>
            </w:r>
          </w:p>
        </w:tc>
      </w:tr>
      <w:tr w:rsidR="006548EB" w:rsidRPr="00B25EF5"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B25EF5" w:rsidRDefault="006548EB" w:rsidP="00B25EF5">
            <w:pPr>
              <w:spacing w:line="240" w:lineRule="auto"/>
              <w:jc w:val="center"/>
              <w:rPr>
                <w:sz w:val="24"/>
                <w:szCs w:val="24"/>
              </w:rPr>
            </w:pPr>
            <w:r w:rsidRPr="00B25EF5">
              <w:rPr>
                <w:sz w:val="24"/>
                <w:szCs w:val="24"/>
              </w:rPr>
              <w:t>GESTIÓN CONTRACTUAL</w:t>
            </w:r>
          </w:p>
        </w:tc>
      </w:tr>
      <w:tr w:rsidR="006548EB" w:rsidRPr="00B25EF5"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B25EF5" w:rsidRDefault="006548EB" w:rsidP="00B25EF5">
            <w:pPr>
              <w:spacing w:line="240" w:lineRule="auto"/>
              <w:jc w:val="center"/>
              <w:rPr>
                <w:sz w:val="24"/>
                <w:szCs w:val="24"/>
              </w:rPr>
            </w:pPr>
            <w:r w:rsidRPr="00B25EF5">
              <w:rPr>
                <w:sz w:val="24"/>
                <w:szCs w:val="24"/>
              </w:rPr>
              <w:t>NOMBRE DEL FORMATO</w:t>
            </w:r>
          </w:p>
        </w:tc>
      </w:tr>
      <w:tr w:rsidR="006548EB" w:rsidRPr="00B25EF5"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B25EF5" w:rsidRDefault="0041134D" w:rsidP="00B25EF5">
            <w:pPr>
              <w:spacing w:line="240" w:lineRule="auto"/>
              <w:jc w:val="center"/>
              <w:rPr>
                <w:sz w:val="24"/>
                <w:szCs w:val="24"/>
              </w:rPr>
            </w:pPr>
            <w:r w:rsidRPr="00B25EF5">
              <w:rPr>
                <w:sz w:val="24"/>
                <w:szCs w:val="24"/>
              </w:rPr>
              <w:t>INFORME MENSUAL DE EJECUCIÓN CONTRACTUAL</w:t>
            </w:r>
          </w:p>
        </w:tc>
      </w:tr>
      <w:tr w:rsidR="006548EB" w:rsidRPr="00B25EF5"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B25EF5" w:rsidRDefault="006548EB" w:rsidP="00B25EF5">
            <w:pPr>
              <w:spacing w:line="240" w:lineRule="auto"/>
              <w:jc w:val="center"/>
              <w:rPr>
                <w:sz w:val="24"/>
                <w:szCs w:val="24"/>
              </w:rPr>
            </w:pPr>
            <w:r w:rsidRPr="00B25EF5">
              <w:rPr>
                <w:sz w:val="24"/>
                <w:szCs w:val="24"/>
              </w:rPr>
              <w:t>CLASIFICACIÓN DE LA INFORMACIÓN</w:t>
            </w:r>
          </w:p>
        </w:tc>
      </w:tr>
      <w:tr w:rsidR="006548EB" w:rsidRPr="00B25EF5"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B25EF5" w:rsidRDefault="006548EB" w:rsidP="00B25EF5">
            <w:pPr>
              <w:spacing w:line="240" w:lineRule="auto"/>
              <w:rPr>
                <w:b w:val="0"/>
                <w:bCs w:val="0"/>
                <w:sz w:val="24"/>
                <w:szCs w:val="24"/>
              </w:rPr>
            </w:pPr>
            <w:r w:rsidRPr="00B25EF5">
              <w:rPr>
                <w:b w:val="0"/>
                <w:bCs w:val="0"/>
                <w:sz w:val="24"/>
                <w:szCs w:val="24"/>
              </w:rPr>
              <w:t>Pública</w:t>
            </w:r>
          </w:p>
        </w:tc>
        <w:tc>
          <w:tcPr>
            <w:tcW w:w="311" w:type="pct"/>
            <w:shd w:val="clear" w:color="auto" w:fill="FFFFFF" w:themeFill="background1"/>
            <w:vAlign w:val="center"/>
          </w:tcPr>
          <w:p w14:paraId="229D420D" w14:textId="466F32DC" w:rsidR="006548EB" w:rsidRPr="00B25EF5" w:rsidRDefault="00B25EF5" w:rsidP="00B25EF5">
            <w:pPr>
              <w:spacing w:line="240" w:lineRule="auto"/>
              <w:jc w:val="center"/>
              <w:cnfStyle w:val="000000100000" w:firstRow="0" w:lastRow="0" w:firstColumn="0" w:lastColumn="0" w:oddVBand="0" w:evenVBand="0" w:oddHBand="1" w:evenHBand="0" w:firstRowFirstColumn="0" w:firstRowLastColumn="0" w:lastRowFirstColumn="0" w:lastRowLastColumn="0"/>
              <w:rPr>
                <w:b/>
                <w:bCs/>
                <w:sz w:val="24"/>
                <w:szCs w:val="24"/>
              </w:rPr>
            </w:pPr>
            <w:r w:rsidRPr="00B25EF5">
              <w:rPr>
                <w:b/>
                <w:bCs/>
                <w:sz w:val="24"/>
                <w:szCs w:val="24"/>
              </w:rPr>
              <w:t>X</w:t>
            </w:r>
          </w:p>
        </w:tc>
        <w:tc>
          <w:tcPr>
            <w:tcW w:w="1348" w:type="pct"/>
            <w:shd w:val="clear" w:color="auto" w:fill="FFFFFF" w:themeFill="background1"/>
            <w:vAlign w:val="center"/>
          </w:tcPr>
          <w:p w14:paraId="05FBB58F" w14:textId="77777777" w:rsidR="006548EB" w:rsidRPr="00B25EF5" w:rsidRDefault="006548EB" w:rsidP="00B25EF5">
            <w:pPr>
              <w:spacing w:line="240" w:lineRule="auto"/>
              <w:cnfStyle w:val="000000100000" w:firstRow="0" w:lastRow="0" w:firstColumn="0" w:lastColumn="0" w:oddVBand="0" w:evenVBand="0" w:oddHBand="1" w:evenHBand="0" w:firstRowFirstColumn="0" w:firstRowLastColumn="0" w:lastRowFirstColumn="0" w:lastRowLastColumn="0"/>
              <w:rPr>
                <w:b/>
                <w:bCs/>
                <w:sz w:val="24"/>
                <w:szCs w:val="24"/>
              </w:rPr>
            </w:pPr>
            <w:r w:rsidRPr="00B25EF5">
              <w:rPr>
                <w:sz w:val="24"/>
                <w:szCs w:val="24"/>
              </w:rPr>
              <w:t>Pública Clasificada</w:t>
            </w:r>
          </w:p>
        </w:tc>
        <w:tc>
          <w:tcPr>
            <w:tcW w:w="319" w:type="pct"/>
            <w:shd w:val="clear" w:color="auto" w:fill="FFFFFF" w:themeFill="background1"/>
            <w:vAlign w:val="center"/>
          </w:tcPr>
          <w:p w14:paraId="2470D158" w14:textId="77777777" w:rsidR="006548EB" w:rsidRPr="00B25EF5" w:rsidRDefault="006548EB" w:rsidP="00B25EF5">
            <w:pPr>
              <w:spacing w:line="240" w:lineRule="auto"/>
              <w:jc w:val="center"/>
              <w:cnfStyle w:val="000000100000" w:firstRow="0" w:lastRow="0" w:firstColumn="0" w:lastColumn="0" w:oddVBand="0" w:evenVBand="0" w:oddHBand="1" w:evenHBand="0" w:firstRowFirstColumn="0" w:firstRowLastColumn="0" w:lastRowFirstColumn="0" w:lastRowLastColumn="0"/>
              <w:rPr>
                <w:b/>
                <w:bCs/>
                <w:sz w:val="24"/>
                <w:szCs w:val="24"/>
              </w:rPr>
            </w:pPr>
          </w:p>
        </w:tc>
        <w:tc>
          <w:tcPr>
            <w:tcW w:w="1341" w:type="pct"/>
            <w:shd w:val="clear" w:color="auto" w:fill="FFFFFF" w:themeFill="background1"/>
            <w:vAlign w:val="center"/>
          </w:tcPr>
          <w:p w14:paraId="171BDEC2" w14:textId="77777777" w:rsidR="006548EB" w:rsidRPr="00B25EF5" w:rsidRDefault="006548EB" w:rsidP="00B25EF5">
            <w:pPr>
              <w:spacing w:line="240" w:lineRule="auto"/>
              <w:cnfStyle w:val="000000100000" w:firstRow="0" w:lastRow="0" w:firstColumn="0" w:lastColumn="0" w:oddVBand="0" w:evenVBand="0" w:oddHBand="1" w:evenHBand="0" w:firstRowFirstColumn="0" w:firstRowLastColumn="0" w:lastRowFirstColumn="0" w:lastRowLastColumn="0"/>
              <w:rPr>
                <w:b/>
                <w:bCs/>
                <w:sz w:val="24"/>
                <w:szCs w:val="24"/>
              </w:rPr>
            </w:pPr>
            <w:r w:rsidRPr="00B25EF5">
              <w:rPr>
                <w:sz w:val="24"/>
                <w:szCs w:val="24"/>
              </w:rPr>
              <w:t>Pública Reservada</w:t>
            </w:r>
          </w:p>
        </w:tc>
        <w:tc>
          <w:tcPr>
            <w:tcW w:w="325" w:type="pct"/>
            <w:shd w:val="clear" w:color="auto" w:fill="FFFFFF" w:themeFill="background1"/>
            <w:vAlign w:val="center"/>
          </w:tcPr>
          <w:p w14:paraId="233D7E63" w14:textId="77777777" w:rsidR="006548EB" w:rsidRPr="00B25EF5" w:rsidRDefault="006548EB" w:rsidP="00B25EF5">
            <w:pPr>
              <w:spacing w:line="240" w:lineRule="auto"/>
              <w:jc w:val="center"/>
              <w:cnfStyle w:val="000000100000" w:firstRow="0" w:lastRow="0" w:firstColumn="0" w:lastColumn="0" w:oddVBand="0" w:evenVBand="0" w:oddHBand="1" w:evenHBand="0" w:firstRowFirstColumn="0" w:firstRowLastColumn="0" w:lastRowFirstColumn="0" w:lastRowLastColumn="0"/>
              <w:rPr>
                <w:sz w:val="24"/>
                <w:szCs w:val="24"/>
              </w:rPr>
            </w:pPr>
          </w:p>
        </w:tc>
      </w:tr>
    </w:tbl>
    <w:p w14:paraId="503D7912" w14:textId="77777777" w:rsidR="006548EB" w:rsidRPr="00B25EF5" w:rsidRDefault="006548EB" w:rsidP="00B25EF5">
      <w:pPr>
        <w:spacing w:line="240" w:lineRule="auto"/>
        <w:rPr>
          <w:bCs/>
          <w:sz w:val="24"/>
          <w:szCs w:val="24"/>
        </w:rPr>
      </w:pPr>
      <w:bookmarkStart w:id="0" w:name="_Hlk54791502"/>
      <w:bookmarkStart w:id="1" w:name="_Hlk54791345"/>
    </w:p>
    <w:bookmarkEnd w:id="0"/>
    <w:bookmarkEnd w:id="1"/>
    <w:p w14:paraId="67DD3B03" w14:textId="77777777" w:rsidR="006548EB" w:rsidRPr="00B25EF5" w:rsidRDefault="006548EB" w:rsidP="00B25EF5">
      <w:pPr>
        <w:spacing w:line="240" w:lineRule="auto"/>
        <w:rPr>
          <w:sz w:val="24"/>
          <w:szCs w:val="24"/>
        </w:rPr>
      </w:pPr>
    </w:p>
    <w:p w14:paraId="070A0E3A" w14:textId="79083737" w:rsidR="00D6598E" w:rsidRPr="00B25EF5" w:rsidRDefault="00D6598E" w:rsidP="00B25EF5">
      <w:pPr>
        <w:spacing w:line="240" w:lineRule="auto"/>
        <w:ind w:left="3402" w:firstLine="1701"/>
        <w:rPr>
          <w:sz w:val="24"/>
          <w:szCs w:val="24"/>
        </w:rPr>
      </w:pPr>
      <w:bookmarkStart w:id="2" w:name="_Toc46752697"/>
      <w:r w:rsidRPr="00B25EF5">
        <w:rPr>
          <w:sz w:val="24"/>
          <w:szCs w:val="24"/>
        </w:rPr>
        <w:t xml:space="preserve">Valledupar mayo </w:t>
      </w:r>
      <w:r w:rsidR="00B25EF5" w:rsidRPr="00B25EF5">
        <w:rPr>
          <w:sz w:val="24"/>
          <w:szCs w:val="24"/>
        </w:rPr>
        <w:t>15 del</w:t>
      </w:r>
      <w:r w:rsidRPr="00B25EF5">
        <w:rPr>
          <w:sz w:val="24"/>
          <w:szCs w:val="24"/>
        </w:rPr>
        <w:t xml:space="preserve"> 2026</w:t>
      </w:r>
      <w:r w:rsidRPr="00B25EF5">
        <w:rPr>
          <w:sz w:val="24"/>
          <w:szCs w:val="24"/>
        </w:rPr>
        <w:tab/>
      </w:r>
    </w:p>
    <w:p w14:paraId="27D07501" w14:textId="77777777" w:rsidR="00D6598E" w:rsidRPr="00B25EF5" w:rsidRDefault="00D6598E" w:rsidP="00B25EF5">
      <w:pPr>
        <w:spacing w:line="240" w:lineRule="auto"/>
        <w:rPr>
          <w:sz w:val="24"/>
          <w:szCs w:val="24"/>
        </w:rPr>
      </w:pPr>
    </w:p>
    <w:p w14:paraId="0325681B" w14:textId="77777777" w:rsidR="00D6598E" w:rsidRPr="00B25EF5" w:rsidRDefault="00D6598E" w:rsidP="00B25EF5">
      <w:pPr>
        <w:spacing w:line="240" w:lineRule="auto"/>
        <w:rPr>
          <w:sz w:val="24"/>
          <w:szCs w:val="24"/>
        </w:rPr>
      </w:pPr>
    </w:p>
    <w:p w14:paraId="4D1784E3" w14:textId="77777777" w:rsidR="00D6598E" w:rsidRPr="00B25EF5" w:rsidRDefault="00D6598E" w:rsidP="00B25EF5">
      <w:pPr>
        <w:spacing w:line="240" w:lineRule="auto"/>
        <w:rPr>
          <w:sz w:val="24"/>
          <w:szCs w:val="24"/>
        </w:rPr>
      </w:pPr>
      <w:r w:rsidRPr="00B25EF5">
        <w:rPr>
          <w:sz w:val="24"/>
          <w:szCs w:val="24"/>
        </w:rPr>
        <w:t>Señor (a)</w:t>
      </w:r>
    </w:p>
    <w:p w14:paraId="1A51D156" w14:textId="77777777" w:rsidR="00D6598E" w:rsidRPr="00B25EF5" w:rsidRDefault="00D6598E" w:rsidP="00B25EF5">
      <w:pPr>
        <w:spacing w:line="240" w:lineRule="auto"/>
        <w:rPr>
          <w:b/>
          <w:bCs/>
          <w:sz w:val="24"/>
          <w:szCs w:val="24"/>
        </w:rPr>
      </w:pPr>
      <w:r w:rsidRPr="00B25EF5">
        <w:rPr>
          <w:b/>
          <w:bCs/>
          <w:sz w:val="24"/>
          <w:szCs w:val="24"/>
        </w:rPr>
        <w:t>TATIANA MOVILLA</w:t>
      </w:r>
    </w:p>
    <w:p w14:paraId="4FD884B1" w14:textId="77777777" w:rsidR="00D6598E" w:rsidRPr="00B25EF5" w:rsidRDefault="00D6598E" w:rsidP="00B25EF5">
      <w:pPr>
        <w:spacing w:line="240" w:lineRule="auto"/>
        <w:rPr>
          <w:sz w:val="24"/>
          <w:szCs w:val="24"/>
        </w:rPr>
      </w:pPr>
      <w:r w:rsidRPr="00B25EF5">
        <w:rPr>
          <w:sz w:val="24"/>
          <w:szCs w:val="24"/>
        </w:rPr>
        <w:t xml:space="preserve">SUPERVISOR(A) CONTRATO No. </w:t>
      </w:r>
      <w:r w:rsidRPr="00B25EF5">
        <w:rPr>
          <w:color w:val="000000"/>
          <w:sz w:val="24"/>
          <w:szCs w:val="24"/>
          <w:shd w:val="clear" w:color="auto" w:fill="FFFFFF"/>
        </w:rPr>
        <w:t xml:space="preserve">CO1.PCCNTR.9281697 </w:t>
      </w:r>
    </w:p>
    <w:p w14:paraId="406759D6" w14:textId="77777777" w:rsidR="00D6598E" w:rsidRPr="00B25EF5" w:rsidRDefault="00D6598E" w:rsidP="00B25EF5">
      <w:pPr>
        <w:spacing w:line="240" w:lineRule="auto"/>
        <w:rPr>
          <w:sz w:val="24"/>
          <w:szCs w:val="24"/>
        </w:rPr>
      </w:pPr>
      <w:r w:rsidRPr="00B25EF5">
        <w:rPr>
          <w:sz w:val="24"/>
          <w:szCs w:val="24"/>
        </w:rPr>
        <w:t>Cargo del supervisor Asesora</w:t>
      </w:r>
    </w:p>
    <w:p w14:paraId="57EE30EC" w14:textId="77777777" w:rsidR="00D6598E" w:rsidRPr="00B25EF5" w:rsidRDefault="00D6598E" w:rsidP="00B25EF5">
      <w:pPr>
        <w:spacing w:line="240" w:lineRule="auto"/>
        <w:rPr>
          <w:sz w:val="24"/>
          <w:szCs w:val="24"/>
        </w:rPr>
      </w:pPr>
      <w:r w:rsidRPr="00B25EF5">
        <w:rPr>
          <w:sz w:val="24"/>
          <w:szCs w:val="24"/>
        </w:rPr>
        <w:t>Dependencia Dirección Regional Cesar</w:t>
      </w:r>
    </w:p>
    <w:p w14:paraId="67D7A0D4" w14:textId="77777777" w:rsidR="00D6598E" w:rsidRPr="00B25EF5" w:rsidRDefault="00D6598E" w:rsidP="00B25EF5">
      <w:pPr>
        <w:spacing w:line="240" w:lineRule="auto"/>
        <w:rPr>
          <w:sz w:val="24"/>
          <w:szCs w:val="24"/>
        </w:rPr>
      </w:pPr>
      <w:r w:rsidRPr="00B25EF5">
        <w:rPr>
          <w:sz w:val="24"/>
          <w:szCs w:val="24"/>
        </w:rPr>
        <w:t>Ciudad Valledupar</w:t>
      </w:r>
    </w:p>
    <w:p w14:paraId="5641CFB6" w14:textId="20F1D2F1" w:rsidR="00D6598E" w:rsidRPr="00B25EF5" w:rsidRDefault="00D6598E" w:rsidP="00B25EF5">
      <w:pPr>
        <w:spacing w:line="240" w:lineRule="auto"/>
        <w:ind w:left="5103"/>
        <w:rPr>
          <w:sz w:val="24"/>
          <w:szCs w:val="24"/>
        </w:rPr>
      </w:pPr>
      <w:r w:rsidRPr="00B25EF5">
        <w:rPr>
          <w:b/>
          <w:bCs/>
          <w:sz w:val="24"/>
          <w:szCs w:val="24"/>
        </w:rPr>
        <w:t>Asunto:</w:t>
      </w:r>
      <w:r w:rsidRPr="00B25EF5">
        <w:rPr>
          <w:sz w:val="24"/>
          <w:szCs w:val="24"/>
        </w:rPr>
        <w:t xml:space="preserve"> Informe mensual de ejecución contractual Mes de </w:t>
      </w:r>
      <w:r w:rsidR="00B25EF5" w:rsidRPr="00B25EF5">
        <w:rPr>
          <w:sz w:val="24"/>
          <w:szCs w:val="24"/>
        </w:rPr>
        <w:t>mayo del</w:t>
      </w:r>
      <w:r w:rsidRPr="00B25EF5">
        <w:rPr>
          <w:sz w:val="24"/>
          <w:szCs w:val="24"/>
        </w:rPr>
        <w:t xml:space="preserve"> 2026</w:t>
      </w:r>
    </w:p>
    <w:p w14:paraId="35CA6C22" w14:textId="77777777" w:rsidR="00D6598E" w:rsidRPr="00B25EF5" w:rsidRDefault="00D6598E" w:rsidP="00B25EF5">
      <w:pPr>
        <w:spacing w:line="240" w:lineRule="auto"/>
        <w:rPr>
          <w:b/>
          <w:bCs/>
          <w:sz w:val="24"/>
          <w:szCs w:val="24"/>
        </w:rPr>
      </w:pPr>
    </w:p>
    <w:p w14:paraId="31A32739" w14:textId="77777777" w:rsidR="00D6598E" w:rsidRPr="00B25EF5" w:rsidRDefault="00D6598E" w:rsidP="00B25EF5">
      <w:pPr>
        <w:spacing w:line="240" w:lineRule="auto"/>
        <w:rPr>
          <w:sz w:val="24"/>
          <w:szCs w:val="24"/>
        </w:rPr>
      </w:pPr>
      <w:r w:rsidRPr="00B25EF5">
        <w:rPr>
          <w:b/>
          <w:bCs/>
          <w:sz w:val="24"/>
          <w:szCs w:val="24"/>
        </w:rPr>
        <w:t>Referencia:</w:t>
      </w:r>
      <w:r w:rsidRPr="00B25EF5">
        <w:rPr>
          <w:sz w:val="24"/>
          <w:szCs w:val="24"/>
        </w:rPr>
        <w:t xml:space="preserve"> No (</w:t>
      </w:r>
      <w:r w:rsidRPr="00B25EF5">
        <w:rPr>
          <w:color w:val="000000"/>
          <w:sz w:val="24"/>
          <w:szCs w:val="24"/>
          <w:shd w:val="clear" w:color="auto" w:fill="FFFFFF"/>
        </w:rPr>
        <w:t>CO1.PCCNTR.9281697</w:t>
      </w:r>
      <w:r w:rsidRPr="00B25EF5">
        <w:rPr>
          <w:sz w:val="24"/>
          <w:szCs w:val="24"/>
        </w:rPr>
        <w:t>) del año 2026</w:t>
      </w:r>
    </w:p>
    <w:p w14:paraId="5B248B80" w14:textId="77777777" w:rsidR="00D6598E" w:rsidRPr="00B25EF5" w:rsidRDefault="00D6598E" w:rsidP="00B25EF5">
      <w:pPr>
        <w:spacing w:line="240" w:lineRule="auto"/>
        <w:rPr>
          <w:sz w:val="24"/>
          <w:szCs w:val="24"/>
        </w:rPr>
      </w:pPr>
    </w:p>
    <w:p w14:paraId="24088684" w14:textId="7E64919F" w:rsidR="00D6598E" w:rsidRPr="00B25EF5" w:rsidRDefault="00B25EF5" w:rsidP="00B25EF5">
      <w:pPr>
        <w:spacing w:line="240" w:lineRule="auto"/>
        <w:rPr>
          <w:sz w:val="24"/>
          <w:szCs w:val="24"/>
        </w:rPr>
      </w:pPr>
      <w:r w:rsidRPr="00B25EF5">
        <w:rPr>
          <w:sz w:val="24"/>
          <w:szCs w:val="24"/>
        </w:rPr>
        <w:t>CARLOS ALFONSO ARAUJO CASTRO</w:t>
      </w:r>
      <w:r w:rsidR="00D6598E" w:rsidRPr="00B25EF5">
        <w:rPr>
          <w:sz w:val="24"/>
          <w:szCs w:val="24"/>
        </w:rPr>
        <w:t xml:space="preserve">, identificado con la cédula de ciudadanía No. 77.031578 de Valledupar, en mi calidad de Contratista del SENA, en (Dirección Regional), en cumplimiento del Contrato de Prestación de Servicios de la referencia, a continuación, presento el Informe de actividades realizadas en el mes objeto de cobro. </w:t>
      </w:r>
    </w:p>
    <w:p w14:paraId="51484B16" w14:textId="77777777" w:rsidR="00B25EF5" w:rsidRPr="00B25EF5" w:rsidRDefault="00B25EF5" w:rsidP="00B25EF5">
      <w:pPr>
        <w:spacing w:line="240" w:lineRule="auto"/>
        <w:rPr>
          <w:sz w:val="24"/>
          <w:szCs w:val="24"/>
        </w:rPr>
      </w:pPr>
    </w:p>
    <w:p w14:paraId="761D47B2" w14:textId="36D4ADF1" w:rsidR="00D6598E" w:rsidRDefault="00B25EF5" w:rsidP="00B25EF5">
      <w:pPr>
        <w:spacing w:line="240" w:lineRule="auto"/>
        <w:rPr>
          <w:sz w:val="24"/>
          <w:szCs w:val="24"/>
        </w:rPr>
      </w:pPr>
      <w:r w:rsidRPr="00B25EF5">
        <w:rPr>
          <w:b/>
          <w:bCs/>
          <w:sz w:val="24"/>
          <w:szCs w:val="24"/>
        </w:rPr>
        <w:t>VALOR Y FORMA DE PAGO</w:t>
      </w:r>
      <w:r w:rsidR="00D6598E" w:rsidRPr="00B25EF5">
        <w:rPr>
          <w:b/>
          <w:bCs/>
          <w:sz w:val="24"/>
          <w:szCs w:val="24"/>
        </w:rPr>
        <w:t>:</w:t>
      </w:r>
      <w:r w:rsidR="00D6598E" w:rsidRPr="00B25EF5">
        <w:rPr>
          <w:sz w:val="24"/>
          <w:szCs w:val="24"/>
        </w:rPr>
        <w:t xml:space="preserve"> Se fija como valor total para el contrato la suma de CINCUENTA Y UN MILLON OCHOCIENTOS SESENTA Y CINCO MIL OCHOCIENTOS NOVENTA Y CINCO PESOS MCTE ($51.865.895). Esta suma será pagada por el SENA al contratista de la siguiente manera: a) Un primer pago correspondiente al mes de febrero de 2026 por valor de CUATRO MILLONES DOSCIENTOS OCHENTA Y DOS MILQUINIENTOS CINCO PESOS MCTE ($4.282.505); b) Diez (10) pagos iguales por los meses de marzo a diciembre de 2026, por valor de CUATRO MILLONES SETECIENTOS CINCUENTA Y OCHO MIL TRESCIENTOS TREINTA Y NUEVE PESOS MCTE ($4.758.339) cada uno.</w:t>
      </w:r>
    </w:p>
    <w:p w14:paraId="4FA3629C" w14:textId="77777777" w:rsidR="00B25EF5" w:rsidRPr="00B25EF5" w:rsidRDefault="00B25EF5" w:rsidP="00B25EF5">
      <w:pPr>
        <w:spacing w:line="240" w:lineRule="auto"/>
        <w:rPr>
          <w:sz w:val="24"/>
          <w:szCs w:val="24"/>
        </w:rPr>
      </w:pPr>
    </w:p>
    <w:p w14:paraId="5C547E62" w14:textId="77777777" w:rsidR="00D6598E" w:rsidRDefault="00D6598E" w:rsidP="00B25EF5">
      <w:pPr>
        <w:spacing w:line="240" w:lineRule="auto"/>
        <w:rPr>
          <w:sz w:val="24"/>
          <w:szCs w:val="24"/>
        </w:rPr>
      </w:pPr>
      <w:r w:rsidRPr="00B25EF5">
        <w:rPr>
          <w:b/>
          <w:bCs/>
          <w:sz w:val="24"/>
          <w:szCs w:val="24"/>
        </w:rPr>
        <w:t>Plazo:</w:t>
      </w:r>
      <w:r w:rsidRPr="00B25EF5">
        <w:rPr>
          <w:sz w:val="24"/>
          <w:szCs w:val="24"/>
        </w:rPr>
        <w:t xml:space="preserve"> Será hasta el 31 de diciembre del 2026</w:t>
      </w:r>
    </w:p>
    <w:p w14:paraId="1D8FEB5E" w14:textId="77777777" w:rsidR="00B25EF5" w:rsidRDefault="00B25EF5" w:rsidP="00B25EF5">
      <w:pPr>
        <w:spacing w:line="240" w:lineRule="auto"/>
        <w:rPr>
          <w:sz w:val="24"/>
          <w:szCs w:val="24"/>
        </w:rPr>
      </w:pPr>
    </w:p>
    <w:p w14:paraId="39CF8CD0" w14:textId="77777777" w:rsidR="00B25EF5" w:rsidRPr="00B25EF5" w:rsidRDefault="00B25EF5" w:rsidP="00B25EF5">
      <w:pPr>
        <w:spacing w:line="240" w:lineRule="auto"/>
        <w:rPr>
          <w:sz w:val="24"/>
          <w:szCs w:val="24"/>
        </w:rPr>
      </w:pPr>
    </w:p>
    <w:tbl>
      <w:tblPr>
        <w:tblStyle w:val="Tablaconcuadrcula"/>
        <w:tblW w:w="9776" w:type="dxa"/>
        <w:tblLook w:val="04A0" w:firstRow="1" w:lastRow="0" w:firstColumn="1" w:lastColumn="0" w:noHBand="0" w:noVBand="1"/>
        <w:tblCaption w:val="Tabla 1 Objeto"/>
        <w:tblDescription w:val="Tabla para realizar la descripción del objeto del contrato"/>
      </w:tblPr>
      <w:tblGrid>
        <w:gridCol w:w="9776"/>
      </w:tblGrid>
      <w:tr w:rsidR="00D6598E" w:rsidRPr="00B25EF5" w14:paraId="6F3B4C68" w14:textId="77777777" w:rsidTr="00B25EF5">
        <w:trPr>
          <w:trHeight w:val="274"/>
        </w:trPr>
        <w:tc>
          <w:tcPr>
            <w:tcW w:w="9776" w:type="dxa"/>
          </w:tcPr>
          <w:p w14:paraId="30816638" w14:textId="77777777" w:rsidR="00D6598E" w:rsidRPr="00B25EF5" w:rsidRDefault="00D6598E" w:rsidP="00B25EF5">
            <w:pPr>
              <w:spacing w:line="240" w:lineRule="auto"/>
              <w:rPr>
                <w:rFonts w:cs="Calibri"/>
                <w:b/>
                <w:bCs/>
                <w:sz w:val="24"/>
                <w:szCs w:val="24"/>
              </w:rPr>
            </w:pPr>
            <w:r w:rsidRPr="00B25EF5">
              <w:rPr>
                <w:rFonts w:cs="Calibri"/>
                <w:b/>
                <w:bCs/>
                <w:sz w:val="24"/>
                <w:szCs w:val="24"/>
              </w:rPr>
              <w:lastRenderedPageBreak/>
              <w:t xml:space="preserve">OBJETO: </w:t>
            </w:r>
          </w:p>
        </w:tc>
      </w:tr>
      <w:tr w:rsidR="00D6598E" w:rsidRPr="00B25EF5" w14:paraId="7F864E85" w14:textId="77777777" w:rsidTr="00B25EF5">
        <w:trPr>
          <w:trHeight w:val="668"/>
        </w:trPr>
        <w:tc>
          <w:tcPr>
            <w:tcW w:w="9776" w:type="dxa"/>
          </w:tcPr>
          <w:p w14:paraId="50EF185B" w14:textId="77777777" w:rsidR="00D6598E" w:rsidRPr="00B25EF5" w:rsidRDefault="00D6598E" w:rsidP="00B25EF5">
            <w:pPr>
              <w:spacing w:line="240" w:lineRule="auto"/>
              <w:rPr>
                <w:rFonts w:cs="Calibri"/>
                <w:b/>
                <w:bCs/>
                <w:sz w:val="24"/>
                <w:szCs w:val="24"/>
              </w:rPr>
            </w:pPr>
            <w:r w:rsidRPr="00B25EF5">
              <w:rPr>
                <w:rFonts w:cs="Calibri"/>
                <w:color w:val="000000"/>
                <w:sz w:val="24"/>
                <w:szCs w:val="24"/>
                <w:shd w:val="clear" w:color="auto" w:fill="FFFFFF"/>
              </w:rPr>
              <w:t>Prestación de servicios profesionales de carácter temporal para apoyar jurídicamente al Despacho Regional en la proyección, revisión y seguimiento de los temas y procesos administrativos y operativos propios del Director Regional, de competencia de los Grupos de Trabajo adscritos al Despacho, de los Entes de Control y de la Dirección General del SENA, según corresponda.</w:t>
            </w:r>
          </w:p>
        </w:tc>
      </w:tr>
    </w:tbl>
    <w:p w14:paraId="76A5196F" w14:textId="77777777" w:rsidR="00D6598E" w:rsidRPr="00B25EF5" w:rsidRDefault="00D6598E" w:rsidP="00B25EF5">
      <w:pPr>
        <w:spacing w:line="240" w:lineRule="auto"/>
        <w:rPr>
          <w:b/>
          <w:bCs/>
          <w:sz w:val="24"/>
          <w:szCs w:val="24"/>
        </w:rPr>
      </w:pPr>
    </w:p>
    <w:p w14:paraId="36CDC0AB" w14:textId="77777777" w:rsidR="00D6598E" w:rsidRPr="00B25EF5" w:rsidRDefault="00D6598E" w:rsidP="00B25EF5">
      <w:pPr>
        <w:spacing w:line="240" w:lineRule="auto"/>
        <w:rPr>
          <w:sz w:val="24"/>
          <w:szCs w:val="24"/>
        </w:rPr>
      </w:pPr>
      <w:r w:rsidRPr="00B25EF5">
        <w:rPr>
          <w:b/>
          <w:bCs/>
          <w:sz w:val="24"/>
          <w:szCs w:val="24"/>
        </w:rPr>
        <w:t>Obligaciones Especificas:</w:t>
      </w:r>
      <w:r w:rsidRPr="00B25EF5">
        <w:rPr>
          <w:sz w:val="24"/>
          <w:szCs w:val="24"/>
        </w:rPr>
        <w:t xml:space="preserve"> </w:t>
      </w:r>
    </w:p>
    <w:p w14:paraId="0E653804" w14:textId="77777777" w:rsidR="00D6598E" w:rsidRPr="00B25EF5" w:rsidRDefault="00D6598E" w:rsidP="00B25EF5">
      <w:pPr>
        <w:spacing w:line="240" w:lineRule="auto"/>
        <w:rPr>
          <w:sz w:val="24"/>
          <w:szCs w:val="24"/>
        </w:rPr>
      </w:pPr>
    </w:p>
    <w:tbl>
      <w:tblPr>
        <w:tblStyle w:val="Tablaconcuadrcula"/>
        <w:tblW w:w="9243"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04"/>
        <w:gridCol w:w="3084"/>
        <w:gridCol w:w="2962"/>
        <w:gridCol w:w="2693"/>
      </w:tblGrid>
      <w:tr w:rsidR="00D6598E" w:rsidRPr="00B25EF5" w14:paraId="08747A2F" w14:textId="77777777" w:rsidTr="00B25EF5">
        <w:trPr>
          <w:trHeight w:val="405"/>
        </w:trPr>
        <w:tc>
          <w:tcPr>
            <w:tcW w:w="504" w:type="dxa"/>
          </w:tcPr>
          <w:p w14:paraId="5C22A766" w14:textId="77777777" w:rsidR="00D6598E" w:rsidRPr="00B25EF5" w:rsidRDefault="00D6598E" w:rsidP="00B25EF5">
            <w:pPr>
              <w:pStyle w:val="Sinespaciado"/>
              <w:spacing w:after="0" w:line="240" w:lineRule="auto"/>
              <w:jc w:val="center"/>
              <w:rPr>
                <w:rFonts w:cs="Calibri"/>
                <w:b/>
                <w:bCs/>
                <w:sz w:val="24"/>
                <w:szCs w:val="24"/>
              </w:rPr>
            </w:pPr>
            <w:r w:rsidRPr="00B25EF5">
              <w:rPr>
                <w:rFonts w:cs="Calibri"/>
                <w:b/>
                <w:bCs/>
                <w:sz w:val="24"/>
                <w:szCs w:val="24"/>
              </w:rPr>
              <w:t>No</w:t>
            </w:r>
          </w:p>
        </w:tc>
        <w:tc>
          <w:tcPr>
            <w:tcW w:w="3084" w:type="dxa"/>
          </w:tcPr>
          <w:p w14:paraId="387CEBDE" w14:textId="77777777" w:rsidR="00D6598E" w:rsidRPr="00B25EF5" w:rsidRDefault="00D6598E" w:rsidP="00B25EF5">
            <w:pPr>
              <w:pStyle w:val="Sinespaciado"/>
              <w:spacing w:after="0" w:line="240" w:lineRule="auto"/>
              <w:jc w:val="center"/>
              <w:rPr>
                <w:rFonts w:cs="Calibri"/>
                <w:b/>
                <w:sz w:val="24"/>
                <w:szCs w:val="24"/>
              </w:rPr>
            </w:pPr>
            <w:r w:rsidRPr="00B25EF5">
              <w:rPr>
                <w:rFonts w:cs="Calibri"/>
                <w:b/>
                <w:sz w:val="24"/>
                <w:szCs w:val="24"/>
              </w:rPr>
              <w:t>Obligaciones</w:t>
            </w:r>
          </w:p>
        </w:tc>
        <w:tc>
          <w:tcPr>
            <w:tcW w:w="2962" w:type="dxa"/>
          </w:tcPr>
          <w:p w14:paraId="2B716822" w14:textId="77777777" w:rsidR="00D6598E" w:rsidRPr="00B25EF5" w:rsidRDefault="00D6598E" w:rsidP="00B25EF5">
            <w:pPr>
              <w:pStyle w:val="Sinespaciado"/>
              <w:spacing w:after="0" w:line="240" w:lineRule="auto"/>
              <w:jc w:val="center"/>
              <w:rPr>
                <w:rFonts w:cs="Calibri"/>
                <w:b/>
                <w:sz w:val="24"/>
                <w:szCs w:val="24"/>
              </w:rPr>
            </w:pPr>
            <w:r w:rsidRPr="00B25EF5">
              <w:rPr>
                <w:rFonts w:cs="Calibri"/>
                <w:b/>
                <w:sz w:val="24"/>
                <w:szCs w:val="24"/>
              </w:rPr>
              <w:t>Acciones realizadas</w:t>
            </w:r>
          </w:p>
        </w:tc>
        <w:tc>
          <w:tcPr>
            <w:tcW w:w="2693" w:type="dxa"/>
          </w:tcPr>
          <w:p w14:paraId="38B4BAF1" w14:textId="77777777" w:rsidR="00D6598E" w:rsidRPr="00B25EF5" w:rsidRDefault="00D6598E" w:rsidP="00B25EF5">
            <w:pPr>
              <w:pStyle w:val="Sinespaciado"/>
              <w:spacing w:after="0" w:line="240" w:lineRule="auto"/>
              <w:jc w:val="center"/>
              <w:rPr>
                <w:rFonts w:cs="Calibri"/>
                <w:b/>
                <w:sz w:val="24"/>
                <w:szCs w:val="24"/>
              </w:rPr>
            </w:pPr>
            <w:r w:rsidRPr="00B25EF5">
              <w:rPr>
                <w:rFonts w:cs="Calibri"/>
                <w:b/>
                <w:sz w:val="24"/>
                <w:szCs w:val="24"/>
              </w:rPr>
              <w:t>Evidencias</w:t>
            </w:r>
          </w:p>
        </w:tc>
      </w:tr>
      <w:tr w:rsidR="00D6598E" w:rsidRPr="00B25EF5" w14:paraId="2CEDF410" w14:textId="77777777" w:rsidTr="00B25EF5">
        <w:trPr>
          <w:trHeight w:val="212"/>
        </w:trPr>
        <w:tc>
          <w:tcPr>
            <w:tcW w:w="504" w:type="dxa"/>
          </w:tcPr>
          <w:p w14:paraId="77800D40" w14:textId="77777777" w:rsidR="00D6598E" w:rsidRPr="00B25EF5" w:rsidRDefault="00D6598E" w:rsidP="00B25EF5">
            <w:pPr>
              <w:pStyle w:val="Sinespaciado"/>
              <w:spacing w:after="0" w:line="240" w:lineRule="auto"/>
              <w:rPr>
                <w:rFonts w:cs="Calibri"/>
                <w:sz w:val="24"/>
                <w:szCs w:val="24"/>
              </w:rPr>
            </w:pPr>
            <w:r w:rsidRPr="00B25EF5">
              <w:rPr>
                <w:rFonts w:cs="Calibri"/>
                <w:sz w:val="24"/>
                <w:szCs w:val="24"/>
              </w:rPr>
              <w:t>1</w:t>
            </w:r>
          </w:p>
        </w:tc>
        <w:tc>
          <w:tcPr>
            <w:tcW w:w="3084" w:type="dxa"/>
          </w:tcPr>
          <w:p w14:paraId="06894897" w14:textId="77777777" w:rsidR="00D6598E" w:rsidRPr="00B25EF5" w:rsidRDefault="00D6598E" w:rsidP="00B25EF5">
            <w:pPr>
              <w:pStyle w:val="Sinespaciado"/>
              <w:spacing w:after="0" w:line="240" w:lineRule="auto"/>
              <w:rPr>
                <w:rFonts w:cs="Calibri"/>
                <w:sz w:val="24"/>
                <w:szCs w:val="24"/>
              </w:rPr>
            </w:pPr>
            <w:r w:rsidRPr="00B25EF5">
              <w:rPr>
                <w:rFonts w:cs="Calibri"/>
                <w:sz w:val="24"/>
                <w:szCs w:val="24"/>
              </w:rPr>
              <w:t xml:space="preserve"> Apoyar los procesos de contratación, revisión de etapas precontractual, contractual y post contractual del Despacho de la Dirección Regional y de los Centros de Formación, cuando a ello hubiera lugar.</w:t>
            </w:r>
          </w:p>
        </w:tc>
        <w:tc>
          <w:tcPr>
            <w:tcW w:w="2962" w:type="dxa"/>
          </w:tcPr>
          <w:p w14:paraId="5BB2718A" w14:textId="77777777" w:rsidR="00D6598E" w:rsidRPr="00B25EF5" w:rsidRDefault="00D6598E" w:rsidP="00B25EF5">
            <w:pPr>
              <w:spacing w:line="240" w:lineRule="auto"/>
              <w:rPr>
                <w:rFonts w:eastAsia="Times New Roman" w:cs="Calibri"/>
                <w:color w:val="000000" w:themeColor="text1"/>
                <w:sz w:val="24"/>
                <w:szCs w:val="24"/>
              </w:rPr>
            </w:pPr>
            <w:r w:rsidRPr="00B25EF5">
              <w:rPr>
                <w:rFonts w:eastAsia="Times New Roman" w:cs="Calibri"/>
                <w:color w:val="000000" w:themeColor="text1"/>
                <w:sz w:val="24"/>
                <w:szCs w:val="24"/>
              </w:rPr>
              <w:t xml:space="preserve">Participar en el comité estructurador en la revisión jurídica para la celebración de los contratos designados por el Director Regional mediante correo electrónico, para la realización de eventos logísticos, elementos de ferretería y compra de papelería. </w:t>
            </w:r>
          </w:p>
          <w:p w14:paraId="67BAAD2C" w14:textId="77777777" w:rsidR="00D6598E" w:rsidRPr="00B25EF5" w:rsidRDefault="00D6598E" w:rsidP="00B25EF5">
            <w:pPr>
              <w:pStyle w:val="Sinespaciado"/>
              <w:spacing w:after="0" w:line="240" w:lineRule="auto"/>
              <w:jc w:val="both"/>
              <w:rPr>
                <w:rFonts w:cs="Calibri"/>
                <w:sz w:val="24"/>
                <w:szCs w:val="24"/>
              </w:rPr>
            </w:pPr>
          </w:p>
        </w:tc>
        <w:tc>
          <w:tcPr>
            <w:tcW w:w="2693" w:type="dxa"/>
            <w:vAlign w:val="center"/>
          </w:tcPr>
          <w:p w14:paraId="7F925C5A" w14:textId="7CC70545" w:rsidR="00D6598E" w:rsidRPr="00B25EF5" w:rsidRDefault="00B25EF5" w:rsidP="00B25EF5">
            <w:pPr>
              <w:pStyle w:val="Sinespaciado"/>
              <w:spacing w:after="0" w:line="240" w:lineRule="auto"/>
              <w:jc w:val="center"/>
              <w:rPr>
                <w:rFonts w:cs="Calibri"/>
                <w:sz w:val="24"/>
                <w:szCs w:val="24"/>
              </w:rPr>
            </w:pPr>
            <w:r>
              <w:rPr>
                <w:rFonts w:cs="Calibri"/>
                <w:sz w:val="24"/>
                <w:szCs w:val="24"/>
              </w:rPr>
              <w:t>Correo Electrónico</w:t>
            </w:r>
          </w:p>
        </w:tc>
      </w:tr>
      <w:tr w:rsidR="00D6598E" w:rsidRPr="00B25EF5" w14:paraId="46DB7DB9" w14:textId="77777777" w:rsidTr="00B25EF5">
        <w:trPr>
          <w:trHeight w:val="212"/>
        </w:trPr>
        <w:tc>
          <w:tcPr>
            <w:tcW w:w="504" w:type="dxa"/>
          </w:tcPr>
          <w:p w14:paraId="3FB8DDF5"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2</w:t>
            </w:r>
          </w:p>
        </w:tc>
        <w:tc>
          <w:tcPr>
            <w:tcW w:w="3084" w:type="dxa"/>
          </w:tcPr>
          <w:p w14:paraId="3227D92B"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sz w:val="24"/>
                <w:szCs w:val="24"/>
              </w:rPr>
              <w:t>Revisar y realizar seguimiento en la Plataforma del Secop II, a los convenios suscritos por el Despacho Regional, hasta su liquidación y cierre.</w:t>
            </w:r>
          </w:p>
        </w:tc>
        <w:tc>
          <w:tcPr>
            <w:tcW w:w="2962" w:type="dxa"/>
          </w:tcPr>
          <w:p w14:paraId="02A15675" w14:textId="11264C3C" w:rsidR="00D6598E" w:rsidRPr="00B25EF5" w:rsidRDefault="00211153" w:rsidP="00B25EF5">
            <w:pPr>
              <w:pStyle w:val="Sinespaciado"/>
              <w:spacing w:after="0" w:line="240" w:lineRule="auto"/>
              <w:jc w:val="both"/>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r w:rsidR="00B25EF5" w:rsidRPr="00B25EF5">
              <w:rPr>
                <w:rFonts w:eastAsia="Times New Roman" w:cs="Calibri"/>
                <w:color w:val="000000"/>
                <w:sz w:val="24"/>
                <w:szCs w:val="24"/>
              </w:rPr>
              <w:t>acciones referentes</w:t>
            </w:r>
            <w:r w:rsidRPr="00B25EF5">
              <w:rPr>
                <w:rFonts w:eastAsia="Times New Roman" w:cs="Calibri"/>
                <w:color w:val="000000"/>
                <w:sz w:val="24"/>
                <w:szCs w:val="24"/>
              </w:rPr>
              <w:t xml:space="preserve"> al cumplimiento de esta obligación.</w:t>
            </w:r>
          </w:p>
        </w:tc>
        <w:tc>
          <w:tcPr>
            <w:tcW w:w="2693" w:type="dxa"/>
          </w:tcPr>
          <w:p w14:paraId="027E6B00"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00A5F530" w14:textId="77777777" w:rsidTr="00B25EF5">
        <w:trPr>
          <w:trHeight w:val="212"/>
        </w:trPr>
        <w:tc>
          <w:tcPr>
            <w:tcW w:w="504" w:type="dxa"/>
          </w:tcPr>
          <w:p w14:paraId="6D72FED0"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3</w:t>
            </w:r>
          </w:p>
        </w:tc>
        <w:tc>
          <w:tcPr>
            <w:tcW w:w="3084" w:type="dxa"/>
          </w:tcPr>
          <w:p w14:paraId="6FA6573D"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sz w:val="24"/>
                <w:szCs w:val="24"/>
              </w:rPr>
              <w:t>Prestar apoyo en el seguimiento a los Proyectos Normativos, Decretos, Normas relacionados con la misionalidad de la Entidad y contractual</w:t>
            </w:r>
          </w:p>
        </w:tc>
        <w:tc>
          <w:tcPr>
            <w:tcW w:w="2962" w:type="dxa"/>
          </w:tcPr>
          <w:p w14:paraId="1962066B" w14:textId="49AF3155" w:rsidR="00D6598E" w:rsidRPr="00B25EF5" w:rsidRDefault="00211153" w:rsidP="00B25EF5">
            <w:pPr>
              <w:pStyle w:val="Sinespaciado"/>
              <w:spacing w:after="0" w:line="240" w:lineRule="auto"/>
              <w:jc w:val="both"/>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r w:rsidR="00B25EF5" w:rsidRPr="00B25EF5">
              <w:rPr>
                <w:rFonts w:eastAsia="Times New Roman" w:cs="Calibri"/>
                <w:color w:val="000000"/>
                <w:sz w:val="24"/>
                <w:szCs w:val="24"/>
              </w:rPr>
              <w:t>acciones referentes</w:t>
            </w:r>
            <w:r w:rsidRPr="00B25EF5">
              <w:rPr>
                <w:rFonts w:eastAsia="Times New Roman" w:cs="Calibri"/>
                <w:color w:val="000000"/>
                <w:sz w:val="24"/>
                <w:szCs w:val="24"/>
              </w:rPr>
              <w:t xml:space="preserve"> al cumplimiento de esta obligación.</w:t>
            </w:r>
          </w:p>
        </w:tc>
        <w:tc>
          <w:tcPr>
            <w:tcW w:w="2693" w:type="dxa"/>
          </w:tcPr>
          <w:p w14:paraId="609CF669"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54B12DD4" w14:textId="77777777" w:rsidTr="00B25EF5">
        <w:trPr>
          <w:trHeight w:val="212"/>
        </w:trPr>
        <w:tc>
          <w:tcPr>
            <w:tcW w:w="504" w:type="dxa"/>
          </w:tcPr>
          <w:p w14:paraId="79BBDA25"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4</w:t>
            </w:r>
          </w:p>
        </w:tc>
        <w:tc>
          <w:tcPr>
            <w:tcW w:w="3084" w:type="dxa"/>
          </w:tcPr>
          <w:p w14:paraId="36ACC7FC"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sz w:val="24"/>
                <w:szCs w:val="24"/>
              </w:rPr>
              <w:t>Apoyar en la atención, proyección y revisión de las respuestas de las PQRS que presenten al Despacho y sus Coordinaciones, los órganos de control y terceros.</w:t>
            </w:r>
          </w:p>
        </w:tc>
        <w:tc>
          <w:tcPr>
            <w:tcW w:w="2962" w:type="dxa"/>
          </w:tcPr>
          <w:p w14:paraId="7645E54A" w14:textId="76EF6592" w:rsidR="00D6598E" w:rsidRPr="00B25EF5" w:rsidRDefault="00B104C7" w:rsidP="00B25EF5">
            <w:pPr>
              <w:pStyle w:val="Sinespaciado"/>
              <w:spacing w:after="0" w:line="240" w:lineRule="auto"/>
              <w:jc w:val="both"/>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proofErr w:type="gramStart"/>
            <w:r w:rsidRPr="00B25EF5">
              <w:rPr>
                <w:rFonts w:eastAsia="Times New Roman" w:cs="Calibri"/>
                <w:color w:val="000000"/>
                <w:sz w:val="24"/>
                <w:szCs w:val="24"/>
              </w:rPr>
              <w:t>acciones referente</w:t>
            </w:r>
            <w:proofErr w:type="gramEnd"/>
            <w:r w:rsidRPr="00B25EF5">
              <w:rPr>
                <w:rFonts w:eastAsia="Times New Roman" w:cs="Calibri"/>
                <w:color w:val="000000"/>
                <w:sz w:val="24"/>
                <w:szCs w:val="24"/>
              </w:rPr>
              <w:t xml:space="preserve"> al cumplimiento de esta obligación.</w:t>
            </w:r>
          </w:p>
        </w:tc>
        <w:tc>
          <w:tcPr>
            <w:tcW w:w="2693" w:type="dxa"/>
          </w:tcPr>
          <w:p w14:paraId="727A30DB"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57FCE800" w14:textId="77777777" w:rsidTr="00B25EF5">
        <w:trPr>
          <w:trHeight w:val="212"/>
        </w:trPr>
        <w:tc>
          <w:tcPr>
            <w:tcW w:w="504" w:type="dxa"/>
          </w:tcPr>
          <w:p w14:paraId="2C3809FD"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5</w:t>
            </w:r>
          </w:p>
        </w:tc>
        <w:tc>
          <w:tcPr>
            <w:tcW w:w="3084" w:type="dxa"/>
          </w:tcPr>
          <w:p w14:paraId="7CE3FEEE"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sz w:val="24"/>
                <w:szCs w:val="24"/>
              </w:rPr>
              <w:t>Apoyar en la consolidación y revisión de informes en el marco de las auditorías de los entes de control 10 GTH-F-075 V09 6.</w:t>
            </w:r>
          </w:p>
        </w:tc>
        <w:tc>
          <w:tcPr>
            <w:tcW w:w="2962" w:type="dxa"/>
          </w:tcPr>
          <w:p w14:paraId="188CFC06" w14:textId="59187A1D" w:rsidR="00D6598E" w:rsidRPr="00B25EF5" w:rsidRDefault="00B104C7" w:rsidP="00B25EF5">
            <w:pPr>
              <w:pStyle w:val="Sinespaciado"/>
              <w:spacing w:after="0" w:line="240" w:lineRule="auto"/>
              <w:jc w:val="both"/>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proofErr w:type="gramStart"/>
            <w:r w:rsidRPr="00B25EF5">
              <w:rPr>
                <w:rFonts w:eastAsia="Times New Roman" w:cs="Calibri"/>
                <w:color w:val="000000"/>
                <w:sz w:val="24"/>
                <w:szCs w:val="24"/>
              </w:rPr>
              <w:t>acciones referente</w:t>
            </w:r>
            <w:proofErr w:type="gramEnd"/>
            <w:r w:rsidRPr="00B25EF5">
              <w:rPr>
                <w:rFonts w:eastAsia="Times New Roman" w:cs="Calibri"/>
                <w:color w:val="000000"/>
                <w:sz w:val="24"/>
                <w:szCs w:val="24"/>
              </w:rPr>
              <w:t xml:space="preserve"> al cumplimiento de esta obligación.</w:t>
            </w:r>
          </w:p>
        </w:tc>
        <w:tc>
          <w:tcPr>
            <w:tcW w:w="2693" w:type="dxa"/>
          </w:tcPr>
          <w:p w14:paraId="73AD3CA8"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4DF5BE7C" w14:textId="77777777" w:rsidTr="00B25EF5">
        <w:trPr>
          <w:trHeight w:val="212"/>
        </w:trPr>
        <w:tc>
          <w:tcPr>
            <w:tcW w:w="504" w:type="dxa"/>
          </w:tcPr>
          <w:p w14:paraId="1C5D224B"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6</w:t>
            </w:r>
          </w:p>
        </w:tc>
        <w:tc>
          <w:tcPr>
            <w:tcW w:w="3084" w:type="dxa"/>
          </w:tcPr>
          <w:p w14:paraId="3BF94600"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sz w:val="24"/>
                <w:szCs w:val="24"/>
              </w:rPr>
              <w:t xml:space="preserve"> Apoyar al Despacho en la Supervisión del Contrato de Prestación de Servicios del Abogado Externo asignado para la Defensa Judicial del SENA Regional Cesar</w:t>
            </w:r>
          </w:p>
        </w:tc>
        <w:tc>
          <w:tcPr>
            <w:tcW w:w="2962" w:type="dxa"/>
          </w:tcPr>
          <w:p w14:paraId="326DBE04" w14:textId="1B118FEA" w:rsidR="00D6598E" w:rsidRPr="00B25EF5" w:rsidRDefault="00B104C7" w:rsidP="00B25EF5">
            <w:pPr>
              <w:spacing w:line="240" w:lineRule="auto"/>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proofErr w:type="gramStart"/>
            <w:r w:rsidRPr="00B25EF5">
              <w:rPr>
                <w:rFonts w:eastAsia="Times New Roman" w:cs="Calibri"/>
                <w:color w:val="000000"/>
                <w:sz w:val="24"/>
                <w:szCs w:val="24"/>
              </w:rPr>
              <w:t>acciones referente</w:t>
            </w:r>
            <w:proofErr w:type="gramEnd"/>
            <w:r w:rsidRPr="00B25EF5">
              <w:rPr>
                <w:rFonts w:eastAsia="Times New Roman" w:cs="Calibri"/>
                <w:color w:val="000000"/>
                <w:sz w:val="24"/>
                <w:szCs w:val="24"/>
              </w:rPr>
              <w:t xml:space="preserve"> al cumplimiento de esta obligación.</w:t>
            </w:r>
          </w:p>
        </w:tc>
        <w:tc>
          <w:tcPr>
            <w:tcW w:w="2693" w:type="dxa"/>
          </w:tcPr>
          <w:p w14:paraId="371F7C71"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68A2D5DB" w14:textId="77777777" w:rsidTr="00B25EF5">
        <w:trPr>
          <w:trHeight w:val="212"/>
        </w:trPr>
        <w:tc>
          <w:tcPr>
            <w:tcW w:w="504" w:type="dxa"/>
          </w:tcPr>
          <w:p w14:paraId="6799872B"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7</w:t>
            </w:r>
          </w:p>
        </w:tc>
        <w:tc>
          <w:tcPr>
            <w:tcW w:w="3084" w:type="dxa"/>
          </w:tcPr>
          <w:p w14:paraId="07E35A96"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sz w:val="24"/>
                <w:szCs w:val="24"/>
              </w:rPr>
              <w:t>Apoyar en los trámites judiciales, extrajudiciales y administrativos que se presenten en el Despacho Regional y Centros de Formación</w:t>
            </w:r>
          </w:p>
        </w:tc>
        <w:tc>
          <w:tcPr>
            <w:tcW w:w="2962" w:type="dxa"/>
          </w:tcPr>
          <w:p w14:paraId="3816D76D" w14:textId="77777777" w:rsidR="00D6598E" w:rsidRDefault="00D6598E" w:rsidP="00B25EF5">
            <w:pPr>
              <w:pStyle w:val="Textoindependiente"/>
              <w:kinsoku w:val="0"/>
              <w:overflowPunct w:val="0"/>
              <w:spacing w:after="0" w:line="240" w:lineRule="auto"/>
              <w:rPr>
                <w:rFonts w:cs="Calibri"/>
                <w:sz w:val="24"/>
                <w:szCs w:val="24"/>
              </w:rPr>
            </w:pPr>
            <w:r w:rsidRPr="00B25EF5">
              <w:rPr>
                <w:rFonts w:cs="Calibri"/>
                <w:sz w:val="24"/>
                <w:szCs w:val="24"/>
              </w:rPr>
              <w:t>Revisar jurídicamente el proyecto de Acto Administrativo por medio del cual se extiende el periodo probatorio dentro de una actuación administrativa INERSIONES JIMENEZ.</w:t>
            </w:r>
          </w:p>
          <w:p w14:paraId="03B8FA09" w14:textId="77777777" w:rsidR="00B25EF5" w:rsidRDefault="00B25EF5" w:rsidP="00B25EF5">
            <w:pPr>
              <w:pStyle w:val="Textoindependiente"/>
              <w:kinsoku w:val="0"/>
              <w:overflowPunct w:val="0"/>
              <w:spacing w:after="0" w:line="240" w:lineRule="auto"/>
              <w:rPr>
                <w:rFonts w:cs="Calibri"/>
                <w:sz w:val="24"/>
                <w:szCs w:val="24"/>
              </w:rPr>
            </w:pPr>
          </w:p>
          <w:p w14:paraId="0A07BDF9" w14:textId="77777777" w:rsidR="00B25EF5" w:rsidRPr="00B25EF5" w:rsidRDefault="00B25EF5" w:rsidP="00B25EF5">
            <w:pPr>
              <w:pStyle w:val="Textoindependiente"/>
              <w:kinsoku w:val="0"/>
              <w:overflowPunct w:val="0"/>
              <w:spacing w:after="0" w:line="240" w:lineRule="auto"/>
              <w:rPr>
                <w:rFonts w:cs="Calibri"/>
                <w:sz w:val="24"/>
                <w:szCs w:val="24"/>
              </w:rPr>
            </w:pPr>
          </w:p>
          <w:p w14:paraId="5F534D82" w14:textId="33605219" w:rsidR="00D6598E" w:rsidRPr="00B25EF5" w:rsidRDefault="00D6598E" w:rsidP="00B25EF5">
            <w:pPr>
              <w:pStyle w:val="Textoindependiente"/>
              <w:kinsoku w:val="0"/>
              <w:overflowPunct w:val="0"/>
              <w:spacing w:after="0" w:line="240" w:lineRule="auto"/>
              <w:rPr>
                <w:rFonts w:cs="Calibri"/>
                <w:sz w:val="24"/>
                <w:szCs w:val="24"/>
              </w:rPr>
            </w:pPr>
            <w:r w:rsidRPr="00B25EF5">
              <w:rPr>
                <w:rFonts w:cs="Calibri"/>
                <w:sz w:val="24"/>
                <w:szCs w:val="24"/>
              </w:rPr>
              <w:t xml:space="preserve">Igualmente se </w:t>
            </w:r>
            <w:r w:rsidR="00B25EF5" w:rsidRPr="00B25EF5">
              <w:rPr>
                <w:rFonts w:cs="Calibri"/>
                <w:sz w:val="24"/>
                <w:szCs w:val="24"/>
              </w:rPr>
              <w:t>revisó</w:t>
            </w:r>
            <w:r w:rsidRPr="00B25EF5">
              <w:rPr>
                <w:rFonts w:cs="Calibri"/>
                <w:sz w:val="24"/>
                <w:szCs w:val="24"/>
              </w:rPr>
              <w:t xml:space="preserve"> el Acto Administrativo que fija la liquidación del crédito del CONSORCIO ASTREA.</w:t>
            </w:r>
          </w:p>
          <w:p w14:paraId="19D1570F" w14:textId="77777777" w:rsidR="00D6598E" w:rsidRPr="00B25EF5" w:rsidRDefault="00D6598E" w:rsidP="00B25EF5">
            <w:pPr>
              <w:pStyle w:val="Sinespaciado"/>
              <w:spacing w:after="0" w:line="240" w:lineRule="auto"/>
              <w:jc w:val="both"/>
              <w:rPr>
                <w:rFonts w:cs="Calibri"/>
                <w:color w:val="FF0000"/>
                <w:sz w:val="24"/>
                <w:szCs w:val="24"/>
              </w:rPr>
            </w:pPr>
          </w:p>
          <w:p w14:paraId="0F05A455" w14:textId="77777777" w:rsidR="00D6598E" w:rsidRPr="00B25EF5" w:rsidRDefault="00D6598E" w:rsidP="00B25EF5">
            <w:pPr>
              <w:pStyle w:val="Sinespaciado"/>
              <w:spacing w:after="0" w:line="240" w:lineRule="auto"/>
              <w:jc w:val="both"/>
              <w:rPr>
                <w:rFonts w:cs="Calibri"/>
                <w:color w:val="FF0000"/>
                <w:sz w:val="24"/>
                <w:szCs w:val="24"/>
              </w:rPr>
            </w:pPr>
          </w:p>
          <w:p w14:paraId="667E0819" w14:textId="77777777" w:rsidR="00D6598E" w:rsidRPr="00B25EF5" w:rsidRDefault="00D6598E" w:rsidP="00B25EF5">
            <w:pPr>
              <w:pStyle w:val="Sinespaciado"/>
              <w:spacing w:after="0" w:line="240" w:lineRule="auto"/>
              <w:jc w:val="both"/>
              <w:rPr>
                <w:rFonts w:cs="Calibri"/>
                <w:color w:val="000000" w:themeColor="text1"/>
                <w:sz w:val="24"/>
                <w:szCs w:val="24"/>
              </w:rPr>
            </w:pPr>
          </w:p>
        </w:tc>
        <w:tc>
          <w:tcPr>
            <w:tcW w:w="2693" w:type="dxa"/>
          </w:tcPr>
          <w:p w14:paraId="0C09A245" w14:textId="7ACE9CA3" w:rsidR="00D6598E" w:rsidRPr="00B25EF5" w:rsidRDefault="00B25EF5" w:rsidP="00B25EF5">
            <w:pPr>
              <w:pStyle w:val="Sinespaciado"/>
              <w:spacing w:after="0" w:line="240" w:lineRule="auto"/>
              <w:rPr>
                <w:rFonts w:cs="Calibri"/>
                <w:color w:val="000000" w:themeColor="text1"/>
                <w:sz w:val="24"/>
                <w:szCs w:val="24"/>
              </w:rPr>
            </w:pPr>
            <w:r>
              <w:rPr>
                <w:rFonts w:cs="Calibri"/>
                <w:sz w:val="24"/>
                <w:szCs w:val="24"/>
              </w:rPr>
              <w:t>Correo Electrónico</w:t>
            </w:r>
          </w:p>
        </w:tc>
      </w:tr>
      <w:tr w:rsidR="00D6598E" w:rsidRPr="00B25EF5" w14:paraId="01C03930" w14:textId="77777777" w:rsidTr="00B25EF5">
        <w:trPr>
          <w:trHeight w:val="212"/>
        </w:trPr>
        <w:tc>
          <w:tcPr>
            <w:tcW w:w="504" w:type="dxa"/>
          </w:tcPr>
          <w:p w14:paraId="49F31384"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8</w:t>
            </w:r>
          </w:p>
        </w:tc>
        <w:tc>
          <w:tcPr>
            <w:tcW w:w="3084" w:type="dxa"/>
          </w:tcPr>
          <w:p w14:paraId="0D408A72" w14:textId="77777777" w:rsidR="00D6598E" w:rsidRPr="00B25EF5" w:rsidRDefault="00D6598E" w:rsidP="00B25EF5">
            <w:pPr>
              <w:pStyle w:val="Sinespaciado"/>
              <w:spacing w:after="0" w:line="240" w:lineRule="auto"/>
              <w:jc w:val="both"/>
              <w:rPr>
                <w:rFonts w:cs="Calibri"/>
                <w:color w:val="000000" w:themeColor="text1"/>
                <w:sz w:val="24"/>
                <w:szCs w:val="24"/>
              </w:rPr>
            </w:pPr>
            <w:r w:rsidRPr="00B25EF5">
              <w:rPr>
                <w:rFonts w:cs="Calibri"/>
                <w:sz w:val="24"/>
                <w:szCs w:val="24"/>
              </w:rPr>
              <w:t>Apoyar con la proyección y respuestas a las solicitudes de derechos de petición radicados al Despacho Regional y los Centros</w:t>
            </w:r>
          </w:p>
        </w:tc>
        <w:tc>
          <w:tcPr>
            <w:tcW w:w="2962" w:type="dxa"/>
          </w:tcPr>
          <w:p w14:paraId="62FFECDA" w14:textId="59B9A4DE" w:rsidR="00D6598E" w:rsidRPr="00B25EF5" w:rsidRDefault="00B104C7" w:rsidP="00B25EF5">
            <w:pPr>
              <w:pStyle w:val="Sinespaciado"/>
              <w:spacing w:after="0" w:line="240" w:lineRule="auto"/>
              <w:jc w:val="both"/>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r w:rsidR="00B25EF5" w:rsidRPr="00B25EF5">
              <w:rPr>
                <w:rFonts w:eastAsia="Times New Roman" w:cs="Calibri"/>
                <w:color w:val="000000"/>
                <w:sz w:val="24"/>
                <w:szCs w:val="24"/>
              </w:rPr>
              <w:t>acciones referentes</w:t>
            </w:r>
            <w:r w:rsidRPr="00B25EF5">
              <w:rPr>
                <w:rFonts w:eastAsia="Times New Roman" w:cs="Calibri"/>
                <w:color w:val="000000"/>
                <w:sz w:val="24"/>
                <w:szCs w:val="24"/>
              </w:rPr>
              <w:t xml:space="preserve"> al cumplimiento de esta obligación.</w:t>
            </w:r>
          </w:p>
        </w:tc>
        <w:tc>
          <w:tcPr>
            <w:tcW w:w="2693" w:type="dxa"/>
          </w:tcPr>
          <w:p w14:paraId="0F2E6408"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6FDAC7A9" w14:textId="77777777" w:rsidTr="00B25EF5">
        <w:trPr>
          <w:trHeight w:val="212"/>
        </w:trPr>
        <w:tc>
          <w:tcPr>
            <w:tcW w:w="504" w:type="dxa"/>
          </w:tcPr>
          <w:p w14:paraId="465E9558"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9</w:t>
            </w:r>
          </w:p>
        </w:tc>
        <w:tc>
          <w:tcPr>
            <w:tcW w:w="3084" w:type="dxa"/>
          </w:tcPr>
          <w:p w14:paraId="35941F92"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Proyectar y revisar documentos contractuales en sus diferentes etapas, de los procesos de contratación adelantados por la Dirección del SENA Regional Cesar, conforme a los requerimientos que se presenten.</w:t>
            </w:r>
          </w:p>
        </w:tc>
        <w:tc>
          <w:tcPr>
            <w:tcW w:w="2962" w:type="dxa"/>
          </w:tcPr>
          <w:p w14:paraId="0E8C0347" w14:textId="77777777" w:rsidR="00D6598E" w:rsidRPr="00B25EF5" w:rsidRDefault="00D6598E" w:rsidP="00B25EF5">
            <w:pPr>
              <w:spacing w:line="240" w:lineRule="auto"/>
              <w:rPr>
                <w:rFonts w:cs="Calibri"/>
                <w:color w:val="000000" w:themeColor="text1"/>
                <w:sz w:val="24"/>
                <w:szCs w:val="24"/>
              </w:rPr>
            </w:pPr>
            <w:r w:rsidRPr="00B25EF5">
              <w:rPr>
                <w:rFonts w:cs="Calibri"/>
                <w:color w:val="000000" w:themeColor="text1"/>
                <w:sz w:val="24"/>
                <w:szCs w:val="24"/>
              </w:rPr>
              <w:t>Revisan de los procesos de contratación del servicio de Odontología y suministros en NABUSIMAKE.</w:t>
            </w:r>
          </w:p>
        </w:tc>
        <w:tc>
          <w:tcPr>
            <w:tcW w:w="2693" w:type="dxa"/>
          </w:tcPr>
          <w:p w14:paraId="2C66691A" w14:textId="635C2195" w:rsidR="00D6598E" w:rsidRPr="00B25EF5" w:rsidRDefault="00B25EF5" w:rsidP="00B25EF5">
            <w:pPr>
              <w:pStyle w:val="Sinespaciado"/>
              <w:spacing w:after="0" w:line="240" w:lineRule="auto"/>
              <w:rPr>
                <w:rFonts w:cs="Calibri"/>
                <w:color w:val="000000" w:themeColor="text1"/>
                <w:sz w:val="24"/>
                <w:szCs w:val="24"/>
              </w:rPr>
            </w:pPr>
            <w:r>
              <w:rPr>
                <w:rFonts w:cs="Calibri"/>
                <w:sz w:val="24"/>
                <w:szCs w:val="24"/>
              </w:rPr>
              <w:t>Correo Electrónico</w:t>
            </w:r>
          </w:p>
        </w:tc>
      </w:tr>
      <w:tr w:rsidR="00D6598E" w:rsidRPr="00B25EF5" w14:paraId="54B2D211" w14:textId="77777777" w:rsidTr="00B25EF5">
        <w:trPr>
          <w:trHeight w:val="212"/>
        </w:trPr>
        <w:tc>
          <w:tcPr>
            <w:tcW w:w="504" w:type="dxa"/>
          </w:tcPr>
          <w:p w14:paraId="372A8798"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10</w:t>
            </w:r>
          </w:p>
        </w:tc>
        <w:tc>
          <w:tcPr>
            <w:tcW w:w="3084" w:type="dxa"/>
          </w:tcPr>
          <w:p w14:paraId="75A0ACF4"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Proyectar y/o revisar Resoluciones de Apertura y de adjudicación o declaratoria de desierto, de los procesos de contratación adelantado por la Dirección del SENA Regional Cesar</w:t>
            </w:r>
          </w:p>
        </w:tc>
        <w:tc>
          <w:tcPr>
            <w:tcW w:w="2962" w:type="dxa"/>
          </w:tcPr>
          <w:p w14:paraId="30180B92" w14:textId="77777777" w:rsidR="00D6598E" w:rsidRPr="00B25EF5" w:rsidRDefault="00D6598E" w:rsidP="00B25EF5">
            <w:pPr>
              <w:spacing w:line="240" w:lineRule="auto"/>
              <w:rPr>
                <w:rFonts w:cs="Calibri"/>
                <w:color w:val="000000" w:themeColor="text1"/>
                <w:sz w:val="24"/>
                <w:szCs w:val="24"/>
              </w:rPr>
            </w:pPr>
            <w:r w:rsidRPr="00B25EF5">
              <w:rPr>
                <w:rFonts w:cs="Calibri"/>
                <w:color w:val="000000" w:themeColor="text1"/>
                <w:sz w:val="24"/>
                <w:szCs w:val="24"/>
              </w:rPr>
              <w:t>Se realizó la revisión jurídica del Acto Administrativo de adjudicación del contrato de suministro de pasajes.</w:t>
            </w:r>
          </w:p>
        </w:tc>
        <w:tc>
          <w:tcPr>
            <w:tcW w:w="2693" w:type="dxa"/>
          </w:tcPr>
          <w:p w14:paraId="2580AE7E" w14:textId="60814172" w:rsidR="00D6598E" w:rsidRPr="00B25EF5" w:rsidRDefault="00B25EF5" w:rsidP="00B25EF5">
            <w:pPr>
              <w:pStyle w:val="Sinespaciado"/>
              <w:spacing w:after="0" w:line="240" w:lineRule="auto"/>
              <w:rPr>
                <w:rFonts w:cs="Calibri"/>
                <w:color w:val="000000" w:themeColor="text1"/>
                <w:sz w:val="24"/>
                <w:szCs w:val="24"/>
              </w:rPr>
            </w:pPr>
            <w:r>
              <w:rPr>
                <w:rFonts w:cs="Calibri"/>
                <w:sz w:val="24"/>
                <w:szCs w:val="24"/>
              </w:rPr>
              <w:t>Correo Electrónico</w:t>
            </w:r>
          </w:p>
        </w:tc>
      </w:tr>
      <w:tr w:rsidR="00D6598E" w:rsidRPr="00B25EF5" w14:paraId="7D539970" w14:textId="77777777" w:rsidTr="00B25EF5">
        <w:trPr>
          <w:trHeight w:val="212"/>
        </w:trPr>
        <w:tc>
          <w:tcPr>
            <w:tcW w:w="504" w:type="dxa"/>
          </w:tcPr>
          <w:p w14:paraId="6B31BC27"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11</w:t>
            </w:r>
          </w:p>
        </w:tc>
        <w:tc>
          <w:tcPr>
            <w:tcW w:w="3084" w:type="dxa"/>
          </w:tcPr>
          <w:p w14:paraId="6E0C062C"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 xml:space="preserve"> Evaluar jurídicamente las ofertas presentadas en los procesos de contratación adelantados la Dirección del SENA Regional Cesar.</w:t>
            </w:r>
          </w:p>
        </w:tc>
        <w:tc>
          <w:tcPr>
            <w:tcW w:w="2962" w:type="dxa"/>
          </w:tcPr>
          <w:p w14:paraId="193F8C9B" w14:textId="6C46C863" w:rsidR="00D6598E" w:rsidRPr="00B25EF5" w:rsidRDefault="00B25EF5" w:rsidP="00B25EF5">
            <w:pPr>
              <w:pStyle w:val="Default"/>
              <w:jc w:val="both"/>
              <w:rPr>
                <w:rFonts w:cs="Calibri"/>
              </w:rPr>
            </w:pPr>
            <w:r w:rsidRPr="00B25EF5">
              <w:rPr>
                <w:rFonts w:eastAsia="Times New Roman" w:cs="Calibri"/>
              </w:rPr>
              <w:t xml:space="preserve">Para el periodo del informe no se ejecutaron </w:t>
            </w:r>
            <w:proofErr w:type="gramStart"/>
            <w:r w:rsidRPr="00B25EF5">
              <w:rPr>
                <w:rFonts w:eastAsia="Times New Roman" w:cs="Calibri"/>
              </w:rPr>
              <w:t>acciones referente</w:t>
            </w:r>
            <w:proofErr w:type="gramEnd"/>
            <w:r w:rsidRPr="00B25EF5">
              <w:rPr>
                <w:rFonts w:eastAsia="Times New Roman" w:cs="Calibri"/>
              </w:rPr>
              <w:t xml:space="preserve"> al cumplimiento de esta obligación.</w:t>
            </w:r>
          </w:p>
        </w:tc>
        <w:tc>
          <w:tcPr>
            <w:tcW w:w="2693" w:type="dxa"/>
          </w:tcPr>
          <w:p w14:paraId="3601C79D" w14:textId="77777777" w:rsidR="00D6598E" w:rsidRPr="00B25EF5" w:rsidRDefault="00D6598E" w:rsidP="00B25EF5">
            <w:pPr>
              <w:pStyle w:val="Sinespaciado"/>
              <w:spacing w:after="0" w:line="240" w:lineRule="auto"/>
              <w:rPr>
                <w:rFonts w:cs="Calibri"/>
                <w:sz w:val="24"/>
                <w:szCs w:val="24"/>
              </w:rPr>
            </w:pPr>
          </w:p>
        </w:tc>
      </w:tr>
      <w:tr w:rsidR="00D6598E" w:rsidRPr="00B25EF5" w14:paraId="6A142B1F" w14:textId="77777777" w:rsidTr="00B25EF5">
        <w:trPr>
          <w:trHeight w:val="212"/>
        </w:trPr>
        <w:tc>
          <w:tcPr>
            <w:tcW w:w="504" w:type="dxa"/>
          </w:tcPr>
          <w:p w14:paraId="0B3261DD"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12</w:t>
            </w:r>
          </w:p>
        </w:tc>
        <w:tc>
          <w:tcPr>
            <w:tcW w:w="3084" w:type="dxa"/>
          </w:tcPr>
          <w:p w14:paraId="26E11EA6" w14:textId="53991A4B"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Actuar como apoyo jurídico en los Comités de Licitaciones y Compras y Comités de Contratación del Despacho y los Centros, a efectos de revisar, analizar, estudiar y recomendar al ordenador del gasto la viabilidad jurídica de continuar con las diferentes etapas que se surten en los procesos de contratación que se adelantan en el SENA Regional Cesar.</w:t>
            </w:r>
          </w:p>
        </w:tc>
        <w:tc>
          <w:tcPr>
            <w:tcW w:w="2962" w:type="dxa"/>
          </w:tcPr>
          <w:p w14:paraId="293BCBCD" w14:textId="7282649D" w:rsidR="00D6598E" w:rsidRPr="00B25EF5" w:rsidRDefault="00D6598E" w:rsidP="00B25EF5">
            <w:pPr>
              <w:pStyle w:val="Sinespaciado"/>
              <w:spacing w:after="0" w:line="240" w:lineRule="auto"/>
              <w:jc w:val="both"/>
              <w:rPr>
                <w:rFonts w:cs="Calibri"/>
                <w:color w:val="000000" w:themeColor="text1"/>
                <w:sz w:val="24"/>
                <w:szCs w:val="24"/>
              </w:rPr>
            </w:pPr>
            <w:r w:rsidRPr="00B25EF5">
              <w:rPr>
                <w:rFonts w:cs="Calibri"/>
                <w:color w:val="FFFFFF" w:themeColor="background1"/>
                <w:sz w:val="24"/>
                <w:szCs w:val="24"/>
              </w:rPr>
              <w:t xml:space="preserve"> </w:t>
            </w:r>
            <w:r w:rsidR="00B25EF5" w:rsidRPr="00B25EF5">
              <w:rPr>
                <w:rFonts w:eastAsia="Times New Roman" w:cs="Calibri"/>
                <w:color w:val="000000"/>
                <w:sz w:val="24"/>
                <w:szCs w:val="24"/>
              </w:rPr>
              <w:t xml:space="preserve">Para el periodo del informe no se ejecutaron </w:t>
            </w:r>
            <w:proofErr w:type="gramStart"/>
            <w:r w:rsidR="00B25EF5" w:rsidRPr="00B25EF5">
              <w:rPr>
                <w:rFonts w:eastAsia="Times New Roman" w:cs="Calibri"/>
                <w:color w:val="000000"/>
                <w:sz w:val="24"/>
                <w:szCs w:val="24"/>
              </w:rPr>
              <w:t>acciones referente</w:t>
            </w:r>
            <w:proofErr w:type="gramEnd"/>
            <w:r w:rsidR="00B25EF5" w:rsidRPr="00B25EF5">
              <w:rPr>
                <w:rFonts w:eastAsia="Times New Roman" w:cs="Calibri"/>
                <w:color w:val="000000"/>
                <w:sz w:val="24"/>
                <w:szCs w:val="24"/>
              </w:rPr>
              <w:t xml:space="preserve"> al cumplimiento de esta obligación.</w:t>
            </w:r>
          </w:p>
        </w:tc>
        <w:tc>
          <w:tcPr>
            <w:tcW w:w="2693" w:type="dxa"/>
          </w:tcPr>
          <w:p w14:paraId="76064864"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57A96A06" w14:textId="77777777" w:rsidTr="00B25EF5">
        <w:trPr>
          <w:trHeight w:val="212"/>
        </w:trPr>
        <w:tc>
          <w:tcPr>
            <w:tcW w:w="504" w:type="dxa"/>
          </w:tcPr>
          <w:p w14:paraId="22C73BC6"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13</w:t>
            </w:r>
          </w:p>
        </w:tc>
        <w:tc>
          <w:tcPr>
            <w:tcW w:w="3084" w:type="dxa"/>
          </w:tcPr>
          <w:p w14:paraId="504CE9E7"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Actuar como apoyo jurídico en los Comités de Evaluación designados por los ordenadores del gasto en los procesos de contratación adelantado por los Centros de Formación y Dirección del SENA Regional Cesar.</w:t>
            </w:r>
          </w:p>
        </w:tc>
        <w:tc>
          <w:tcPr>
            <w:tcW w:w="2962" w:type="dxa"/>
          </w:tcPr>
          <w:p w14:paraId="350F3268" w14:textId="3E28CAF4" w:rsidR="00B25EF5" w:rsidRPr="00B25EF5" w:rsidRDefault="00B25EF5" w:rsidP="00B25EF5">
            <w:pPr>
              <w:spacing w:line="240" w:lineRule="auto"/>
              <w:rPr>
                <w:rFonts w:cs="Calibri"/>
                <w:color w:val="000000" w:themeColor="text1"/>
                <w:sz w:val="24"/>
                <w:szCs w:val="24"/>
              </w:rPr>
            </w:pPr>
          </w:p>
        </w:tc>
        <w:tc>
          <w:tcPr>
            <w:tcW w:w="2693" w:type="dxa"/>
          </w:tcPr>
          <w:p w14:paraId="230D7E0C"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3AB3AEA3" w14:textId="77777777" w:rsidTr="00B25EF5">
        <w:trPr>
          <w:trHeight w:val="212"/>
        </w:trPr>
        <w:tc>
          <w:tcPr>
            <w:tcW w:w="504" w:type="dxa"/>
          </w:tcPr>
          <w:p w14:paraId="195555F4"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14</w:t>
            </w:r>
          </w:p>
        </w:tc>
        <w:tc>
          <w:tcPr>
            <w:tcW w:w="3084" w:type="dxa"/>
          </w:tcPr>
          <w:p w14:paraId="79CF2916"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Proyectar y revisar minutas contractuales del SECOP II, aceptaciones de ofertas y Órdenes de Compra, resultante de los procesos de contratación del SENA Regional Cesar, previo a la aceptación del Director Regional</w:t>
            </w:r>
          </w:p>
        </w:tc>
        <w:tc>
          <w:tcPr>
            <w:tcW w:w="2962" w:type="dxa"/>
          </w:tcPr>
          <w:p w14:paraId="03D5C3B6" w14:textId="0DBE2744" w:rsidR="00D6598E" w:rsidRPr="00B25EF5" w:rsidRDefault="00653B88" w:rsidP="00B25EF5">
            <w:pPr>
              <w:spacing w:line="240" w:lineRule="auto"/>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r w:rsidR="00B25EF5" w:rsidRPr="00B25EF5">
              <w:rPr>
                <w:rFonts w:eastAsia="Times New Roman" w:cs="Calibri"/>
                <w:color w:val="000000"/>
                <w:sz w:val="24"/>
                <w:szCs w:val="24"/>
              </w:rPr>
              <w:t>acciones referentes</w:t>
            </w:r>
            <w:r w:rsidRPr="00B25EF5">
              <w:rPr>
                <w:rFonts w:eastAsia="Times New Roman" w:cs="Calibri"/>
                <w:color w:val="000000"/>
                <w:sz w:val="24"/>
                <w:szCs w:val="24"/>
              </w:rPr>
              <w:t xml:space="preserve"> al cumplimiento de esta obligación.</w:t>
            </w:r>
            <w:r w:rsidRPr="00B25EF5">
              <w:rPr>
                <w:rFonts w:cs="Calibri"/>
                <w:color w:val="000000" w:themeColor="text1"/>
                <w:sz w:val="24"/>
                <w:szCs w:val="24"/>
              </w:rPr>
              <w:t xml:space="preserve"> </w:t>
            </w:r>
          </w:p>
        </w:tc>
        <w:tc>
          <w:tcPr>
            <w:tcW w:w="2693" w:type="dxa"/>
          </w:tcPr>
          <w:p w14:paraId="3AC1DFCE"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24A63123" w14:textId="77777777" w:rsidTr="00B25EF5">
        <w:trPr>
          <w:trHeight w:val="212"/>
        </w:trPr>
        <w:tc>
          <w:tcPr>
            <w:tcW w:w="504" w:type="dxa"/>
          </w:tcPr>
          <w:p w14:paraId="1A3F8406"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15</w:t>
            </w:r>
          </w:p>
        </w:tc>
        <w:tc>
          <w:tcPr>
            <w:tcW w:w="3084" w:type="dxa"/>
          </w:tcPr>
          <w:p w14:paraId="11B8A7BC"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Apoyar jurídicamente al Director Regional en los procesos administrativos sancionatorios contractuales.</w:t>
            </w:r>
          </w:p>
        </w:tc>
        <w:tc>
          <w:tcPr>
            <w:tcW w:w="2962" w:type="dxa"/>
          </w:tcPr>
          <w:p w14:paraId="223F4F83" w14:textId="022B0C3F" w:rsidR="00653B88" w:rsidRPr="00B25EF5" w:rsidRDefault="00653B88" w:rsidP="00B25EF5">
            <w:pPr>
              <w:spacing w:line="240" w:lineRule="auto"/>
              <w:rPr>
                <w:rFonts w:eastAsia="Times New Roman" w:cs="Calibri"/>
                <w:sz w:val="24"/>
                <w:szCs w:val="24"/>
              </w:rPr>
            </w:pPr>
            <w:r w:rsidRPr="00B25EF5">
              <w:rPr>
                <w:rFonts w:eastAsia="Times New Roman" w:cs="Calibri"/>
                <w:color w:val="000000"/>
                <w:sz w:val="24"/>
                <w:szCs w:val="24"/>
              </w:rPr>
              <w:t xml:space="preserve">Para el periodo del informe no se ejecutaron </w:t>
            </w:r>
            <w:r w:rsidR="00B25EF5" w:rsidRPr="00B25EF5">
              <w:rPr>
                <w:rFonts w:eastAsia="Times New Roman" w:cs="Calibri"/>
                <w:color w:val="000000"/>
                <w:sz w:val="24"/>
                <w:szCs w:val="24"/>
              </w:rPr>
              <w:t>acciones referentes</w:t>
            </w:r>
            <w:r w:rsidRPr="00B25EF5">
              <w:rPr>
                <w:rFonts w:eastAsia="Times New Roman" w:cs="Calibri"/>
                <w:color w:val="000000"/>
                <w:sz w:val="24"/>
                <w:szCs w:val="24"/>
              </w:rPr>
              <w:t xml:space="preserve"> al cumplimiento de esta obligación.</w:t>
            </w:r>
          </w:p>
          <w:p w14:paraId="6060BFBB" w14:textId="77777777" w:rsidR="00D6598E" w:rsidRPr="00B25EF5" w:rsidRDefault="00D6598E" w:rsidP="00B25EF5">
            <w:pPr>
              <w:pStyle w:val="Sinespaciado"/>
              <w:spacing w:after="0" w:line="240" w:lineRule="auto"/>
              <w:jc w:val="both"/>
              <w:rPr>
                <w:rFonts w:cs="Calibri"/>
                <w:color w:val="000000" w:themeColor="text1"/>
                <w:sz w:val="24"/>
                <w:szCs w:val="24"/>
              </w:rPr>
            </w:pPr>
          </w:p>
        </w:tc>
        <w:tc>
          <w:tcPr>
            <w:tcW w:w="2693" w:type="dxa"/>
          </w:tcPr>
          <w:p w14:paraId="7AA84684"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186887CE" w14:textId="77777777" w:rsidTr="00B25EF5">
        <w:trPr>
          <w:trHeight w:val="212"/>
        </w:trPr>
        <w:tc>
          <w:tcPr>
            <w:tcW w:w="504" w:type="dxa"/>
          </w:tcPr>
          <w:p w14:paraId="16B7D6DF"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16</w:t>
            </w:r>
          </w:p>
        </w:tc>
        <w:tc>
          <w:tcPr>
            <w:tcW w:w="3084" w:type="dxa"/>
          </w:tcPr>
          <w:p w14:paraId="25BAE39C"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Asesorar y absolver consultas, emitiendo conceptos jurídicos en los asuntos encomendados por la Dirección Regional y/o proyectar solicitud de conceptos para enviar a la Dirección General.</w:t>
            </w:r>
          </w:p>
        </w:tc>
        <w:tc>
          <w:tcPr>
            <w:tcW w:w="2962" w:type="dxa"/>
          </w:tcPr>
          <w:p w14:paraId="48B83FA2" w14:textId="27091019" w:rsidR="00D6598E" w:rsidRPr="00B25EF5" w:rsidRDefault="00653B88" w:rsidP="00B25EF5">
            <w:pPr>
              <w:spacing w:line="240" w:lineRule="auto"/>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r w:rsidR="00B25EF5" w:rsidRPr="00B25EF5">
              <w:rPr>
                <w:rFonts w:eastAsia="Times New Roman" w:cs="Calibri"/>
                <w:color w:val="000000"/>
                <w:sz w:val="24"/>
                <w:szCs w:val="24"/>
              </w:rPr>
              <w:t>acciones referentes</w:t>
            </w:r>
            <w:r w:rsidRPr="00B25EF5">
              <w:rPr>
                <w:rFonts w:eastAsia="Times New Roman" w:cs="Calibri"/>
                <w:color w:val="000000"/>
                <w:sz w:val="24"/>
                <w:szCs w:val="24"/>
              </w:rPr>
              <w:t xml:space="preserve"> al cumplimiento de esta obligación.</w:t>
            </w:r>
          </w:p>
        </w:tc>
        <w:tc>
          <w:tcPr>
            <w:tcW w:w="2693" w:type="dxa"/>
          </w:tcPr>
          <w:p w14:paraId="5F6DF54E" w14:textId="77777777" w:rsidR="00D6598E" w:rsidRPr="00B25EF5" w:rsidRDefault="00D6598E" w:rsidP="00B25EF5">
            <w:pPr>
              <w:pStyle w:val="Sinespaciado"/>
              <w:spacing w:after="0" w:line="240" w:lineRule="auto"/>
              <w:rPr>
                <w:rFonts w:cs="Calibri"/>
                <w:color w:val="000000" w:themeColor="text1"/>
                <w:sz w:val="24"/>
                <w:szCs w:val="24"/>
              </w:rPr>
            </w:pPr>
          </w:p>
        </w:tc>
      </w:tr>
      <w:tr w:rsidR="00D6598E" w:rsidRPr="00B25EF5" w14:paraId="06D868B1" w14:textId="77777777" w:rsidTr="00B25EF5">
        <w:trPr>
          <w:trHeight w:val="212"/>
        </w:trPr>
        <w:tc>
          <w:tcPr>
            <w:tcW w:w="504" w:type="dxa"/>
          </w:tcPr>
          <w:p w14:paraId="7D2EB4D6" w14:textId="77777777" w:rsidR="00D6598E" w:rsidRPr="00B25EF5" w:rsidRDefault="00D6598E"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17</w:t>
            </w:r>
          </w:p>
        </w:tc>
        <w:tc>
          <w:tcPr>
            <w:tcW w:w="3084" w:type="dxa"/>
          </w:tcPr>
          <w:p w14:paraId="03DC6F21" w14:textId="77777777" w:rsidR="00D6598E" w:rsidRPr="00B25EF5" w:rsidRDefault="00D6598E" w:rsidP="00B25EF5">
            <w:pPr>
              <w:pStyle w:val="Sinespaciado"/>
              <w:spacing w:after="0" w:line="240" w:lineRule="auto"/>
              <w:jc w:val="both"/>
              <w:rPr>
                <w:rFonts w:cs="Calibri"/>
                <w:sz w:val="24"/>
                <w:szCs w:val="24"/>
              </w:rPr>
            </w:pPr>
            <w:r w:rsidRPr="00B25EF5">
              <w:rPr>
                <w:rFonts w:cs="Calibri"/>
                <w:sz w:val="24"/>
                <w:szCs w:val="24"/>
              </w:rPr>
              <w:t>Asesorar al Director Regional en la elaboración, revisión y proyección de los actos administrativos generados en las distintas dependencias y/o Coordinaciones del SENA Regional Cesar.</w:t>
            </w:r>
          </w:p>
        </w:tc>
        <w:tc>
          <w:tcPr>
            <w:tcW w:w="2962" w:type="dxa"/>
          </w:tcPr>
          <w:p w14:paraId="27872DD5" w14:textId="1E112042" w:rsidR="00B25EF5" w:rsidRPr="00B25EF5" w:rsidRDefault="00D6598E" w:rsidP="00B25EF5">
            <w:pPr>
              <w:pStyle w:val="Sinespaciado"/>
              <w:spacing w:after="0" w:line="240" w:lineRule="auto"/>
              <w:jc w:val="both"/>
              <w:rPr>
                <w:rFonts w:cs="Calibri"/>
                <w:color w:val="000000" w:themeColor="text1"/>
                <w:sz w:val="24"/>
                <w:szCs w:val="24"/>
              </w:rPr>
            </w:pPr>
            <w:r w:rsidRPr="00B25EF5">
              <w:rPr>
                <w:rFonts w:cs="Calibri"/>
                <w:color w:val="000000" w:themeColor="text1"/>
                <w:sz w:val="24"/>
                <w:szCs w:val="24"/>
              </w:rPr>
              <w:t xml:space="preserve">Se revisaron </w:t>
            </w:r>
            <w:r w:rsidR="00B25EF5">
              <w:rPr>
                <w:rFonts w:cs="Calibri"/>
                <w:color w:val="000000" w:themeColor="text1"/>
                <w:sz w:val="24"/>
                <w:szCs w:val="24"/>
              </w:rPr>
              <w:t xml:space="preserve">el </w:t>
            </w:r>
            <w:r w:rsidRPr="00B25EF5">
              <w:rPr>
                <w:rFonts w:cs="Calibri"/>
                <w:color w:val="000000" w:themeColor="text1"/>
                <w:sz w:val="24"/>
                <w:szCs w:val="24"/>
              </w:rPr>
              <w:t xml:space="preserve">actos </w:t>
            </w:r>
            <w:proofErr w:type="gramStart"/>
            <w:r w:rsidRPr="00B25EF5">
              <w:rPr>
                <w:rFonts w:cs="Calibri"/>
                <w:color w:val="000000" w:themeColor="text1"/>
                <w:sz w:val="24"/>
                <w:szCs w:val="24"/>
              </w:rPr>
              <w:t xml:space="preserve">administrativos </w:t>
            </w:r>
            <w:r w:rsidR="00B25EF5">
              <w:rPr>
                <w:rFonts w:cs="Calibri"/>
                <w:color w:val="000000" w:themeColor="text1"/>
                <w:sz w:val="24"/>
                <w:szCs w:val="24"/>
              </w:rPr>
              <w:t xml:space="preserve"> </w:t>
            </w:r>
            <w:r w:rsidRPr="00B25EF5">
              <w:rPr>
                <w:rFonts w:cs="Calibri"/>
                <w:color w:val="000000" w:themeColor="text1"/>
                <w:sz w:val="24"/>
                <w:szCs w:val="24"/>
              </w:rPr>
              <w:t>que</w:t>
            </w:r>
            <w:proofErr w:type="gramEnd"/>
            <w:r w:rsidRPr="00B25EF5">
              <w:rPr>
                <w:rFonts w:cs="Calibri"/>
                <w:color w:val="000000" w:themeColor="text1"/>
                <w:sz w:val="24"/>
                <w:szCs w:val="24"/>
              </w:rPr>
              <w:t xml:space="preserve"> </w:t>
            </w:r>
            <w:r w:rsidR="00B25EF5" w:rsidRPr="00B25EF5">
              <w:rPr>
                <w:rFonts w:cs="Calibri"/>
                <w:color w:val="000000" w:themeColor="text1"/>
                <w:sz w:val="24"/>
                <w:szCs w:val="24"/>
              </w:rPr>
              <w:t>“Por la cual se reconoce el pago de un subsidio para funerales de un familiar de empleado Público”</w:t>
            </w:r>
            <w:r w:rsidR="00B25EF5" w:rsidRPr="00B25EF5">
              <w:rPr>
                <w:rFonts w:cs="Calibri"/>
                <w:color w:val="000000" w:themeColor="text1"/>
                <w:sz w:val="24"/>
                <w:szCs w:val="24"/>
              </w:rPr>
              <w:t xml:space="preserve"> </w:t>
            </w:r>
            <w:r w:rsidR="00B25EF5" w:rsidRPr="00B25EF5">
              <w:rPr>
                <w:rFonts w:cs="Calibri"/>
                <w:color w:val="000000" w:themeColor="text1"/>
                <w:sz w:val="24"/>
                <w:szCs w:val="24"/>
              </w:rPr>
              <w:t>IVÁN ARTURO BOLAÑO BAUTE</w:t>
            </w:r>
            <w:r w:rsidR="00B25EF5" w:rsidRPr="00B25EF5">
              <w:rPr>
                <w:rFonts w:cs="Calibri"/>
                <w:color w:val="000000" w:themeColor="text1"/>
                <w:sz w:val="24"/>
                <w:szCs w:val="24"/>
              </w:rPr>
              <w:t xml:space="preserve"> </w:t>
            </w:r>
          </w:p>
        </w:tc>
        <w:tc>
          <w:tcPr>
            <w:tcW w:w="2693" w:type="dxa"/>
          </w:tcPr>
          <w:p w14:paraId="07F616E1" w14:textId="77777777" w:rsidR="00D6598E" w:rsidRPr="00B25EF5" w:rsidRDefault="00D6598E" w:rsidP="00B25EF5">
            <w:pPr>
              <w:pStyle w:val="Sinespaciado"/>
              <w:spacing w:after="0" w:line="240" w:lineRule="auto"/>
              <w:rPr>
                <w:rFonts w:cs="Calibri"/>
                <w:color w:val="000000" w:themeColor="text1"/>
                <w:sz w:val="24"/>
                <w:szCs w:val="24"/>
              </w:rPr>
            </w:pPr>
          </w:p>
        </w:tc>
      </w:tr>
      <w:tr w:rsidR="00B25EF5" w:rsidRPr="00B25EF5" w14:paraId="0F3B0D76" w14:textId="77777777" w:rsidTr="00B25EF5">
        <w:trPr>
          <w:trHeight w:val="212"/>
        </w:trPr>
        <w:tc>
          <w:tcPr>
            <w:tcW w:w="504" w:type="dxa"/>
          </w:tcPr>
          <w:p w14:paraId="3735158F" w14:textId="77777777" w:rsidR="00B25EF5" w:rsidRPr="00B25EF5" w:rsidRDefault="00B25EF5"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18</w:t>
            </w:r>
          </w:p>
        </w:tc>
        <w:tc>
          <w:tcPr>
            <w:tcW w:w="3084" w:type="dxa"/>
          </w:tcPr>
          <w:p w14:paraId="0A88DED4" w14:textId="77777777" w:rsidR="00B25EF5" w:rsidRPr="00B25EF5" w:rsidRDefault="00B25EF5" w:rsidP="00B25EF5">
            <w:pPr>
              <w:pStyle w:val="Sinespaciado"/>
              <w:spacing w:after="0" w:line="240" w:lineRule="auto"/>
              <w:jc w:val="both"/>
              <w:rPr>
                <w:rFonts w:cs="Calibri"/>
                <w:sz w:val="24"/>
                <w:szCs w:val="24"/>
              </w:rPr>
            </w:pPr>
            <w:r w:rsidRPr="00B25EF5">
              <w:rPr>
                <w:rFonts w:cs="Calibri"/>
                <w:sz w:val="24"/>
                <w:szCs w:val="24"/>
              </w:rPr>
              <w:t>Conceptuar jurídicamente sobre temas remitidos por los Centros de Formación y el Despacho de la Dirección Regional del SENA Regional Cesar</w:t>
            </w:r>
          </w:p>
        </w:tc>
        <w:tc>
          <w:tcPr>
            <w:tcW w:w="2962" w:type="dxa"/>
          </w:tcPr>
          <w:p w14:paraId="03256A78" w14:textId="77777777" w:rsidR="00B25EF5" w:rsidRPr="00B25EF5" w:rsidRDefault="00B25EF5" w:rsidP="00B25EF5">
            <w:pPr>
              <w:spacing w:line="240" w:lineRule="auto"/>
              <w:rPr>
                <w:rFonts w:cs="Calibri"/>
                <w:color w:val="000000" w:themeColor="text1"/>
                <w:sz w:val="24"/>
                <w:szCs w:val="24"/>
              </w:rPr>
            </w:pPr>
            <w:r w:rsidRPr="00B25EF5">
              <w:rPr>
                <w:rFonts w:cs="Calibri"/>
                <w:color w:val="000000" w:themeColor="text1"/>
                <w:sz w:val="24"/>
                <w:szCs w:val="24"/>
              </w:rPr>
              <w:t xml:space="preserve">Revisar la legalidad del Documento que autoriza “Prestar los servicios de control integral de plagas, de poda, mantenimiento de extintores, </w:t>
            </w:r>
          </w:p>
          <w:p w14:paraId="4D723198" w14:textId="77777777" w:rsidR="00B25EF5" w:rsidRDefault="00B25EF5" w:rsidP="00B25EF5">
            <w:pPr>
              <w:spacing w:line="240" w:lineRule="auto"/>
              <w:rPr>
                <w:rFonts w:cs="Calibri"/>
                <w:color w:val="000000" w:themeColor="text1"/>
                <w:sz w:val="24"/>
                <w:szCs w:val="24"/>
              </w:rPr>
            </w:pPr>
            <w:r w:rsidRPr="00B25EF5">
              <w:rPr>
                <w:rFonts w:cs="Calibri"/>
                <w:color w:val="000000" w:themeColor="text1"/>
                <w:sz w:val="24"/>
                <w:szCs w:val="24"/>
              </w:rPr>
              <w:t xml:space="preserve">lavado, limpieza y desinfección de tanques de almacenamiento de agua potable en el </w:t>
            </w:r>
            <w:r>
              <w:rPr>
                <w:rFonts w:cs="Calibri"/>
                <w:color w:val="000000" w:themeColor="text1"/>
                <w:sz w:val="24"/>
                <w:szCs w:val="24"/>
              </w:rPr>
              <w:t xml:space="preserve">CIGEC </w:t>
            </w:r>
          </w:p>
          <w:p w14:paraId="30E5704F" w14:textId="77777777" w:rsidR="00B25EF5" w:rsidRDefault="00B25EF5" w:rsidP="00B25EF5">
            <w:pPr>
              <w:spacing w:line="240" w:lineRule="auto"/>
              <w:rPr>
                <w:rFonts w:cs="Calibri"/>
                <w:color w:val="000000" w:themeColor="text1"/>
                <w:sz w:val="24"/>
                <w:szCs w:val="24"/>
              </w:rPr>
            </w:pPr>
          </w:p>
          <w:p w14:paraId="6D125A3E" w14:textId="77777777" w:rsidR="00B25EF5" w:rsidRPr="00B25EF5" w:rsidRDefault="00B25EF5" w:rsidP="00B25EF5">
            <w:pPr>
              <w:pStyle w:val="Default"/>
              <w:jc w:val="both"/>
              <w:rPr>
                <w:rFonts w:cs="Calibri"/>
              </w:rPr>
            </w:pPr>
            <w:r w:rsidRPr="00B25EF5">
              <w:rPr>
                <w:rFonts w:cs="Calibri"/>
              </w:rPr>
              <w:t>Participar en la revisión de los diferentes procesos contractuales   Suministro de materiales de formación para las áreas de mantenimiento mecatrónico automotriz, mecánica diésel, equipo pesado y motocicletas del Centro de Innovación y de Gestión Empresarial y Cultural SENA Regional Cesar, vigencia 2026</w:t>
            </w:r>
          </w:p>
          <w:p w14:paraId="208FEC94" w14:textId="77777777" w:rsidR="00B25EF5" w:rsidRPr="00B25EF5" w:rsidRDefault="00B25EF5" w:rsidP="00B25EF5">
            <w:pPr>
              <w:spacing w:line="240" w:lineRule="auto"/>
              <w:rPr>
                <w:rFonts w:cs="Calibri"/>
                <w:color w:val="000000" w:themeColor="text1"/>
                <w:sz w:val="24"/>
                <w:szCs w:val="24"/>
              </w:rPr>
            </w:pPr>
          </w:p>
        </w:tc>
        <w:tc>
          <w:tcPr>
            <w:tcW w:w="2693" w:type="dxa"/>
          </w:tcPr>
          <w:p w14:paraId="4C73BD89" w14:textId="77777777" w:rsidR="00B25EF5" w:rsidRPr="00B25EF5" w:rsidRDefault="00B25EF5" w:rsidP="00B25EF5">
            <w:pPr>
              <w:pStyle w:val="Sinespaciado"/>
              <w:spacing w:after="0" w:line="240" w:lineRule="auto"/>
              <w:rPr>
                <w:rFonts w:cs="Calibri"/>
                <w:color w:val="000000" w:themeColor="text1"/>
                <w:sz w:val="24"/>
                <w:szCs w:val="24"/>
              </w:rPr>
            </w:pPr>
          </w:p>
        </w:tc>
      </w:tr>
      <w:tr w:rsidR="00B25EF5" w:rsidRPr="00B25EF5" w14:paraId="3956575A" w14:textId="77777777" w:rsidTr="00B25EF5">
        <w:trPr>
          <w:trHeight w:val="212"/>
        </w:trPr>
        <w:tc>
          <w:tcPr>
            <w:tcW w:w="504" w:type="dxa"/>
          </w:tcPr>
          <w:p w14:paraId="67800F6D" w14:textId="77777777" w:rsidR="00B25EF5" w:rsidRPr="00B25EF5" w:rsidRDefault="00B25EF5"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19</w:t>
            </w:r>
          </w:p>
        </w:tc>
        <w:tc>
          <w:tcPr>
            <w:tcW w:w="3084" w:type="dxa"/>
          </w:tcPr>
          <w:p w14:paraId="36DCC534" w14:textId="77777777" w:rsidR="00B25EF5" w:rsidRPr="00B25EF5" w:rsidRDefault="00B25EF5" w:rsidP="00B25EF5">
            <w:pPr>
              <w:pStyle w:val="Sinespaciado"/>
              <w:spacing w:after="0" w:line="240" w:lineRule="auto"/>
              <w:jc w:val="both"/>
              <w:rPr>
                <w:rFonts w:cs="Calibri"/>
                <w:sz w:val="24"/>
                <w:szCs w:val="24"/>
              </w:rPr>
            </w:pPr>
            <w:r w:rsidRPr="00B25EF5">
              <w:rPr>
                <w:rFonts w:cs="Calibri"/>
                <w:sz w:val="24"/>
                <w:szCs w:val="24"/>
              </w:rPr>
              <w:t>Realizar el acompañamiento y seguimiento jurídico al trámite de pago de sentencias judiciales por contrato realidad y por otros conceptos.</w:t>
            </w:r>
          </w:p>
        </w:tc>
        <w:tc>
          <w:tcPr>
            <w:tcW w:w="2962" w:type="dxa"/>
          </w:tcPr>
          <w:p w14:paraId="0E2CB415" w14:textId="1AC072B4" w:rsidR="00B25EF5" w:rsidRPr="00B25EF5" w:rsidRDefault="00B25EF5" w:rsidP="00B25EF5">
            <w:pPr>
              <w:spacing w:line="240" w:lineRule="auto"/>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proofErr w:type="gramStart"/>
            <w:r w:rsidRPr="00B25EF5">
              <w:rPr>
                <w:rFonts w:eastAsia="Times New Roman" w:cs="Calibri"/>
                <w:color w:val="000000"/>
                <w:sz w:val="24"/>
                <w:szCs w:val="24"/>
              </w:rPr>
              <w:t>acciones referente</w:t>
            </w:r>
            <w:proofErr w:type="gramEnd"/>
            <w:r w:rsidRPr="00B25EF5">
              <w:rPr>
                <w:rFonts w:eastAsia="Times New Roman" w:cs="Calibri"/>
                <w:color w:val="000000"/>
                <w:sz w:val="24"/>
                <w:szCs w:val="24"/>
              </w:rPr>
              <w:t xml:space="preserve"> al cumplimiento de esta obligación.</w:t>
            </w:r>
          </w:p>
        </w:tc>
        <w:tc>
          <w:tcPr>
            <w:tcW w:w="2693" w:type="dxa"/>
          </w:tcPr>
          <w:p w14:paraId="640545DF" w14:textId="77777777" w:rsidR="00B25EF5" w:rsidRPr="00B25EF5" w:rsidRDefault="00B25EF5" w:rsidP="00B25EF5">
            <w:pPr>
              <w:pStyle w:val="Sinespaciado"/>
              <w:spacing w:after="0" w:line="240" w:lineRule="auto"/>
              <w:rPr>
                <w:rFonts w:cs="Calibri"/>
                <w:color w:val="000000" w:themeColor="text1"/>
                <w:sz w:val="24"/>
                <w:szCs w:val="24"/>
              </w:rPr>
            </w:pPr>
          </w:p>
        </w:tc>
      </w:tr>
      <w:tr w:rsidR="00B25EF5" w:rsidRPr="00B25EF5" w14:paraId="5AE38D9F" w14:textId="77777777" w:rsidTr="00B25EF5">
        <w:trPr>
          <w:trHeight w:val="212"/>
        </w:trPr>
        <w:tc>
          <w:tcPr>
            <w:tcW w:w="504" w:type="dxa"/>
          </w:tcPr>
          <w:p w14:paraId="4061DB48" w14:textId="77777777" w:rsidR="00B25EF5" w:rsidRPr="00B25EF5" w:rsidRDefault="00B25EF5" w:rsidP="00B25EF5">
            <w:pPr>
              <w:pStyle w:val="Sinespaciado"/>
              <w:spacing w:after="0" w:line="240" w:lineRule="auto"/>
              <w:rPr>
                <w:rFonts w:cs="Calibri"/>
                <w:color w:val="000000" w:themeColor="text1"/>
                <w:sz w:val="24"/>
                <w:szCs w:val="24"/>
              </w:rPr>
            </w:pPr>
            <w:r w:rsidRPr="00B25EF5">
              <w:rPr>
                <w:rFonts w:cs="Calibri"/>
                <w:color w:val="000000" w:themeColor="text1"/>
                <w:sz w:val="24"/>
                <w:szCs w:val="24"/>
              </w:rPr>
              <w:t>20</w:t>
            </w:r>
          </w:p>
        </w:tc>
        <w:tc>
          <w:tcPr>
            <w:tcW w:w="3084" w:type="dxa"/>
          </w:tcPr>
          <w:p w14:paraId="05262CDB" w14:textId="77777777" w:rsidR="00B25EF5" w:rsidRPr="00B25EF5" w:rsidRDefault="00B25EF5" w:rsidP="00B25EF5">
            <w:pPr>
              <w:pStyle w:val="Sinespaciado"/>
              <w:spacing w:after="0" w:line="240" w:lineRule="auto"/>
              <w:jc w:val="both"/>
              <w:rPr>
                <w:rFonts w:cs="Calibri"/>
                <w:sz w:val="24"/>
                <w:szCs w:val="24"/>
              </w:rPr>
            </w:pPr>
            <w:r w:rsidRPr="00B25EF5">
              <w:rPr>
                <w:rFonts w:cs="Calibri"/>
                <w:sz w:val="24"/>
                <w:szCs w:val="24"/>
              </w:rPr>
              <w:t>Apoyar al Despacho en el seguimiento a la contratación celebrada por los Centros de Formación de la Regional conforme a lo establecido en la Resolución 3069 de 2008</w:t>
            </w:r>
          </w:p>
        </w:tc>
        <w:tc>
          <w:tcPr>
            <w:tcW w:w="2962" w:type="dxa"/>
          </w:tcPr>
          <w:p w14:paraId="492BEF0E" w14:textId="2F471DC4" w:rsidR="00B25EF5" w:rsidRPr="00B25EF5" w:rsidRDefault="00B25EF5" w:rsidP="00B25EF5">
            <w:pPr>
              <w:spacing w:line="240" w:lineRule="auto"/>
              <w:rPr>
                <w:rFonts w:cs="Calibri"/>
                <w:color w:val="000000" w:themeColor="text1"/>
                <w:sz w:val="24"/>
                <w:szCs w:val="24"/>
              </w:rPr>
            </w:pPr>
            <w:r w:rsidRPr="00B25EF5">
              <w:rPr>
                <w:rFonts w:eastAsia="Times New Roman" w:cs="Calibri"/>
                <w:color w:val="000000"/>
                <w:sz w:val="24"/>
                <w:szCs w:val="24"/>
              </w:rPr>
              <w:t xml:space="preserve">Para el periodo del informe no se ejecutaron </w:t>
            </w:r>
            <w:proofErr w:type="gramStart"/>
            <w:r w:rsidRPr="00B25EF5">
              <w:rPr>
                <w:rFonts w:eastAsia="Times New Roman" w:cs="Calibri"/>
                <w:color w:val="000000"/>
                <w:sz w:val="24"/>
                <w:szCs w:val="24"/>
              </w:rPr>
              <w:t>acciones referente</w:t>
            </w:r>
            <w:proofErr w:type="gramEnd"/>
            <w:r w:rsidRPr="00B25EF5">
              <w:rPr>
                <w:rFonts w:eastAsia="Times New Roman" w:cs="Calibri"/>
                <w:color w:val="000000"/>
                <w:sz w:val="24"/>
                <w:szCs w:val="24"/>
              </w:rPr>
              <w:t xml:space="preserve"> al cumplimiento de esta obligación.</w:t>
            </w:r>
          </w:p>
        </w:tc>
        <w:tc>
          <w:tcPr>
            <w:tcW w:w="2693" w:type="dxa"/>
          </w:tcPr>
          <w:p w14:paraId="357EC1F4" w14:textId="77777777" w:rsidR="00B25EF5" w:rsidRPr="00B25EF5" w:rsidRDefault="00B25EF5" w:rsidP="00B25EF5">
            <w:pPr>
              <w:pStyle w:val="Sinespaciado"/>
              <w:spacing w:after="0" w:line="240" w:lineRule="auto"/>
              <w:rPr>
                <w:rFonts w:cs="Calibri"/>
                <w:color w:val="000000" w:themeColor="text1"/>
                <w:sz w:val="24"/>
                <w:szCs w:val="24"/>
              </w:rPr>
            </w:pPr>
          </w:p>
        </w:tc>
      </w:tr>
    </w:tbl>
    <w:p w14:paraId="66BD00C0" w14:textId="77777777" w:rsidR="00D6598E" w:rsidRPr="00B25EF5" w:rsidRDefault="00D6598E" w:rsidP="00B25EF5">
      <w:pPr>
        <w:spacing w:line="240" w:lineRule="auto"/>
        <w:rPr>
          <w:sz w:val="24"/>
          <w:szCs w:val="24"/>
        </w:rPr>
      </w:pPr>
    </w:p>
    <w:p w14:paraId="7BD2A67B" w14:textId="77777777" w:rsidR="00D6598E" w:rsidRDefault="00D6598E" w:rsidP="00B25EF5">
      <w:pPr>
        <w:spacing w:line="240" w:lineRule="auto"/>
        <w:rPr>
          <w:sz w:val="24"/>
          <w:szCs w:val="24"/>
        </w:rPr>
      </w:pPr>
      <w:r w:rsidRPr="00B25EF5">
        <w:rPr>
          <w:sz w:val="24"/>
          <w:szCs w:val="24"/>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33BB89C6" w14:textId="77777777" w:rsidR="00B25EF5" w:rsidRPr="00B25EF5" w:rsidRDefault="00B25EF5" w:rsidP="00B25EF5">
      <w:pPr>
        <w:spacing w:line="240" w:lineRule="auto"/>
        <w:rPr>
          <w:sz w:val="24"/>
          <w:szCs w:val="24"/>
        </w:rPr>
      </w:pPr>
    </w:p>
    <w:p w14:paraId="5B49A9A1" w14:textId="77777777" w:rsidR="00D6598E" w:rsidRDefault="00D6598E" w:rsidP="00B25EF5">
      <w:pPr>
        <w:spacing w:line="240" w:lineRule="auto"/>
        <w:rPr>
          <w:sz w:val="24"/>
          <w:szCs w:val="24"/>
        </w:rPr>
      </w:pPr>
      <w:r w:rsidRPr="00B25EF5">
        <w:rPr>
          <w:sz w:val="24"/>
          <w:szCs w:val="24"/>
        </w:rPr>
        <w:t xml:space="preserve">Se lista a continuación el soporte de la legalización de los desplazamientos realizados, los cuales forman parte integral del presente informe de ejecución contractual.  </w:t>
      </w:r>
    </w:p>
    <w:p w14:paraId="742DB873" w14:textId="77777777" w:rsidR="00B25EF5" w:rsidRPr="00B25EF5" w:rsidRDefault="00B25EF5" w:rsidP="00B25EF5">
      <w:pPr>
        <w:spacing w:line="240" w:lineRule="auto"/>
        <w:rPr>
          <w:sz w:val="24"/>
          <w:szCs w:val="24"/>
        </w:rPr>
      </w:pPr>
    </w:p>
    <w:tbl>
      <w:tblPr>
        <w:tblStyle w:val="Tablaconcuadrcula"/>
        <w:tblW w:w="8828" w:type="dxa"/>
        <w:tblLook w:val="04A0" w:firstRow="1" w:lastRow="0" w:firstColumn="1" w:lastColumn="0" w:noHBand="0" w:noVBand="1"/>
      </w:tblPr>
      <w:tblGrid>
        <w:gridCol w:w="726"/>
        <w:gridCol w:w="1782"/>
        <w:gridCol w:w="2335"/>
        <w:gridCol w:w="2063"/>
        <w:gridCol w:w="2063"/>
      </w:tblGrid>
      <w:tr w:rsidR="00D6598E" w:rsidRPr="00B25EF5" w14:paraId="06658889" w14:textId="77777777" w:rsidTr="00331F27">
        <w:trPr>
          <w:trHeight w:val="248"/>
        </w:trPr>
        <w:tc>
          <w:tcPr>
            <w:tcW w:w="832" w:type="dxa"/>
          </w:tcPr>
          <w:p w14:paraId="33FD6386" w14:textId="77777777" w:rsidR="00D6598E" w:rsidRPr="00B25EF5" w:rsidRDefault="00D6598E" w:rsidP="00B25EF5">
            <w:pPr>
              <w:spacing w:line="240" w:lineRule="auto"/>
              <w:rPr>
                <w:rFonts w:eastAsia="Times New Roman" w:cs="Calibri"/>
                <w:color w:val="000000"/>
                <w:sz w:val="24"/>
                <w:szCs w:val="24"/>
              </w:rPr>
            </w:pPr>
            <w:r w:rsidRPr="00B25EF5">
              <w:rPr>
                <w:rFonts w:eastAsia="Times New Roman" w:cs="Calibri"/>
                <w:b/>
                <w:color w:val="000000"/>
                <w:sz w:val="24"/>
                <w:szCs w:val="24"/>
              </w:rPr>
              <w:t>ITEM</w:t>
            </w:r>
          </w:p>
        </w:tc>
        <w:tc>
          <w:tcPr>
            <w:tcW w:w="1782" w:type="dxa"/>
            <w:noWrap/>
            <w:hideMark/>
          </w:tcPr>
          <w:p w14:paraId="1ADFE3F3" w14:textId="77777777" w:rsidR="00D6598E" w:rsidRPr="00B25EF5" w:rsidRDefault="00D6598E" w:rsidP="00B25EF5">
            <w:pPr>
              <w:spacing w:line="240" w:lineRule="auto"/>
              <w:rPr>
                <w:rFonts w:eastAsia="Times New Roman" w:cs="Calibri"/>
                <w:color w:val="000000"/>
                <w:sz w:val="24"/>
                <w:szCs w:val="24"/>
              </w:rPr>
            </w:pPr>
            <w:r w:rsidRPr="00B25EF5">
              <w:rPr>
                <w:rFonts w:eastAsia="Times New Roman" w:cs="Calibri"/>
                <w:b/>
                <w:color w:val="000000"/>
                <w:sz w:val="24"/>
                <w:szCs w:val="24"/>
              </w:rPr>
              <w:t>No DE LA ORDEN DE VIAJE</w:t>
            </w:r>
          </w:p>
        </w:tc>
        <w:tc>
          <w:tcPr>
            <w:tcW w:w="2335" w:type="dxa"/>
            <w:noWrap/>
            <w:hideMark/>
          </w:tcPr>
          <w:p w14:paraId="1A3893B5" w14:textId="77777777" w:rsidR="00D6598E" w:rsidRPr="00B25EF5" w:rsidRDefault="00D6598E" w:rsidP="00B25EF5">
            <w:pPr>
              <w:spacing w:line="240" w:lineRule="auto"/>
              <w:rPr>
                <w:rFonts w:eastAsia="Times New Roman" w:cs="Calibri"/>
                <w:color w:val="000000"/>
                <w:sz w:val="24"/>
                <w:szCs w:val="24"/>
              </w:rPr>
            </w:pPr>
            <w:r w:rsidRPr="00B25EF5">
              <w:rPr>
                <w:rFonts w:eastAsia="Times New Roman" w:cs="Calibri"/>
                <w:b/>
                <w:color w:val="000000"/>
                <w:sz w:val="24"/>
                <w:szCs w:val="24"/>
              </w:rPr>
              <w:t>LUGAR DE DESPLAZAMIENTO</w:t>
            </w:r>
          </w:p>
        </w:tc>
        <w:tc>
          <w:tcPr>
            <w:tcW w:w="1970" w:type="dxa"/>
            <w:noWrap/>
            <w:hideMark/>
          </w:tcPr>
          <w:p w14:paraId="07874399" w14:textId="77777777" w:rsidR="00D6598E" w:rsidRPr="00B25EF5" w:rsidRDefault="00D6598E" w:rsidP="00B25EF5">
            <w:pPr>
              <w:spacing w:line="240" w:lineRule="auto"/>
              <w:jc w:val="center"/>
              <w:rPr>
                <w:rFonts w:eastAsia="Times New Roman" w:cs="Calibri"/>
                <w:b/>
                <w:color w:val="000000"/>
                <w:sz w:val="24"/>
                <w:szCs w:val="24"/>
              </w:rPr>
            </w:pPr>
            <w:r w:rsidRPr="00B25EF5">
              <w:rPr>
                <w:rFonts w:eastAsia="Times New Roman" w:cs="Calibri"/>
                <w:b/>
                <w:color w:val="000000"/>
                <w:sz w:val="24"/>
                <w:szCs w:val="24"/>
              </w:rPr>
              <w:t>FECHA DE DESPLAZAMIENTO INICIAL</w:t>
            </w:r>
          </w:p>
        </w:tc>
        <w:tc>
          <w:tcPr>
            <w:tcW w:w="1909" w:type="dxa"/>
            <w:noWrap/>
          </w:tcPr>
          <w:p w14:paraId="6B390AF0" w14:textId="77777777" w:rsidR="00D6598E" w:rsidRPr="00B25EF5" w:rsidRDefault="00D6598E" w:rsidP="00B25EF5">
            <w:pPr>
              <w:spacing w:line="240" w:lineRule="auto"/>
              <w:jc w:val="center"/>
              <w:rPr>
                <w:rFonts w:eastAsia="Times New Roman" w:cs="Calibri"/>
                <w:b/>
                <w:color w:val="000000"/>
                <w:sz w:val="24"/>
                <w:szCs w:val="24"/>
              </w:rPr>
            </w:pPr>
            <w:r w:rsidRPr="00B25EF5">
              <w:rPr>
                <w:rFonts w:eastAsia="Times New Roman" w:cs="Calibri"/>
                <w:b/>
                <w:color w:val="000000"/>
                <w:sz w:val="24"/>
                <w:szCs w:val="24"/>
              </w:rPr>
              <w:t>FECHA DE DESPLAZAMIENTO FINAL</w:t>
            </w:r>
          </w:p>
        </w:tc>
      </w:tr>
      <w:tr w:rsidR="00D6598E" w:rsidRPr="00B25EF5" w14:paraId="51B35114" w14:textId="77777777" w:rsidTr="00331F27">
        <w:trPr>
          <w:trHeight w:val="31"/>
        </w:trPr>
        <w:tc>
          <w:tcPr>
            <w:tcW w:w="832" w:type="dxa"/>
          </w:tcPr>
          <w:p w14:paraId="0033A041" w14:textId="77777777" w:rsidR="00D6598E" w:rsidRPr="00B25EF5" w:rsidRDefault="00D6598E" w:rsidP="00B25EF5">
            <w:pPr>
              <w:spacing w:line="240" w:lineRule="auto"/>
              <w:rPr>
                <w:rFonts w:eastAsia="Times New Roman" w:cs="Calibri"/>
                <w:color w:val="000000"/>
                <w:sz w:val="24"/>
                <w:szCs w:val="24"/>
              </w:rPr>
            </w:pPr>
            <w:r w:rsidRPr="00B25EF5">
              <w:rPr>
                <w:rFonts w:eastAsia="Times New Roman" w:cs="Calibri"/>
                <w:color w:val="000000"/>
                <w:sz w:val="24"/>
                <w:szCs w:val="24"/>
              </w:rPr>
              <w:t>1.</w:t>
            </w:r>
          </w:p>
        </w:tc>
        <w:tc>
          <w:tcPr>
            <w:tcW w:w="1782" w:type="dxa"/>
            <w:noWrap/>
          </w:tcPr>
          <w:p w14:paraId="57977EBB" w14:textId="77777777" w:rsidR="00D6598E" w:rsidRPr="00B25EF5" w:rsidRDefault="00D6598E" w:rsidP="00B25EF5">
            <w:pPr>
              <w:spacing w:line="240" w:lineRule="auto"/>
              <w:rPr>
                <w:rFonts w:eastAsia="Times New Roman" w:cs="Calibri"/>
                <w:color w:val="000000"/>
                <w:sz w:val="24"/>
                <w:szCs w:val="24"/>
              </w:rPr>
            </w:pPr>
          </w:p>
        </w:tc>
        <w:tc>
          <w:tcPr>
            <w:tcW w:w="2335" w:type="dxa"/>
            <w:noWrap/>
          </w:tcPr>
          <w:p w14:paraId="69E5B0B6" w14:textId="77777777" w:rsidR="00D6598E" w:rsidRPr="00B25EF5" w:rsidRDefault="00D6598E" w:rsidP="00B25EF5">
            <w:pPr>
              <w:spacing w:line="240" w:lineRule="auto"/>
              <w:rPr>
                <w:rFonts w:eastAsia="Times New Roman" w:cs="Calibri"/>
                <w:color w:val="000000"/>
                <w:sz w:val="24"/>
                <w:szCs w:val="24"/>
              </w:rPr>
            </w:pPr>
          </w:p>
        </w:tc>
        <w:tc>
          <w:tcPr>
            <w:tcW w:w="1970" w:type="dxa"/>
            <w:noWrap/>
          </w:tcPr>
          <w:p w14:paraId="2BB92A1C" w14:textId="77777777" w:rsidR="00D6598E" w:rsidRPr="00B25EF5" w:rsidRDefault="00D6598E" w:rsidP="00B25EF5">
            <w:pPr>
              <w:spacing w:line="240" w:lineRule="auto"/>
              <w:rPr>
                <w:rFonts w:eastAsia="Times New Roman" w:cs="Calibri"/>
                <w:color w:val="000000"/>
                <w:sz w:val="24"/>
                <w:szCs w:val="24"/>
              </w:rPr>
            </w:pPr>
          </w:p>
        </w:tc>
        <w:tc>
          <w:tcPr>
            <w:tcW w:w="1909" w:type="dxa"/>
            <w:noWrap/>
          </w:tcPr>
          <w:p w14:paraId="79912E8A" w14:textId="77777777" w:rsidR="00D6598E" w:rsidRPr="00B25EF5" w:rsidRDefault="00D6598E" w:rsidP="00B25EF5">
            <w:pPr>
              <w:spacing w:line="240" w:lineRule="auto"/>
              <w:rPr>
                <w:rFonts w:eastAsia="Times New Roman" w:cs="Calibri"/>
                <w:color w:val="000000"/>
                <w:sz w:val="24"/>
                <w:szCs w:val="24"/>
              </w:rPr>
            </w:pPr>
          </w:p>
        </w:tc>
      </w:tr>
      <w:tr w:rsidR="00D6598E" w:rsidRPr="00B25EF5" w14:paraId="118352C4" w14:textId="77777777" w:rsidTr="00331F27">
        <w:trPr>
          <w:trHeight w:val="31"/>
        </w:trPr>
        <w:tc>
          <w:tcPr>
            <w:tcW w:w="832" w:type="dxa"/>
          </w:tcPr>
          <w:p w14:paraId="673A4A4C" w14:textId="77777777" w:rsidR="00D6598E" w:rsidRPr="00B25EF5" w:rsidRDefault="00D6598E" w:rsidP="00B25EF5">
            <w:pPr>
              <w:spacing w:line="240" w:lineRule="auto"/>
              <w:rPr>
                <w:rFonts w:eastAsia="Times New Roman" w:cs="Calibri"/>
                <w:color w:val="000000"/>
                <w:sz w:val="24"/>
                <w:szCs w:val="24"/>
              </w:rPr>
            </w:pPr>
            <w:r w:rsidRPr="00B25EF5">
              <w:rPr>
                <w:rFonts w:eastAsia="Times New Roman" w:cs="Calibri"/>
                <w:color w:val="000000"/>
                <w:sz w:val="24"/>
                <w:szCs w:val="24"/>
              </w:rPr>
              <w:t>2.</w:t>
            </w:r>
          </w:p>
        </w:tc>
        <w:tc>
          <w:tcPr>
            <w:tcW w:w="1782" w:type="dxa"/>
            <w:noWrap/>
          </w:tcPr>
          <w:p w14:paraId="4241443D" w14:textId="77777777" w:rsidR="00D6598E" w:rsidRPr="00B25EF5" w:rsidRDefault="00D6598E" w:rsidP="00B25EF5">
            <w:pPr>
              <w:spacing w:line="240" w:lineRule="auto"/>
              <w:rPr>
                <w:rFonts w:eastAsia="Times New Roman" w:cs="Calibri"/>
                <w:color w:val="000000"/>
                <w:sz w:val="24"/>
                <w:szCs w:val="24"/>
              </w:rPr>
            </w:pPr>
          </w:p>
        </w:tc>
        <w:tc>
          <w:tcPr>
            <w:tcW w:w="2335" w:type="dxa"/>
            <w:noWrap/>
          </w:tcPr>
          <w:p w14:paraId="5CE3B0F3" w14:textId="77777777" w:rsidR="00D6598E" w:rsidRPr="00B25EF5" w:rsidRDefault="00D6598E" w:rsidP="00B25EF5">
            <w:pPr>
              <w:spacing w:line="240" w:lineRule="auto"/>
              <w:rPr>
                <w:rFonts w:eastAsia="Times New Roman" w:cs="Calibri"/>
                <w:color w:val="000000"/>
                <w:sz w:val="24"/>
                <w:szCs w:val="24"/>
              </w:rPr>
            </w:pPr>
          </w:p>
        </w:tc>
        <w:tc>
          <w:tcPr>
            <w:tcW w:w="1970" w:type="dxa"/>
            <w:noWrap/>
          </w:tcPr>
          <w:p w14:paraId="26083D7C" w14:textId="77777777" w:rsidR="00D6598E" w:rsidRPr="00B25EF5" w:rsidRDefault="00D6598E" w:rsidP="00B25EF5">
            <w:pPr>
              <w:spacing w:line="240" w:lineRule="auto"/>
              <w:rPr>
                <w:rFonts w:eastAsia="Times New Roman" w:cs="Calibri"/>
                <w:color w:val="000000"/>
                <w:sz w:val="24"/>
                <w:szCs w:val="24"/>
              </w:rPr>
            </w:pPr>
          </w:p>
        </w:tc>
        <w:tc>
          <w:tcPr>
            <w:tcW w:w="1909" w:type="dxa"/>
            <w:noWrap/>
          </w:tcPr>
          <w:p w14:paraId="252B8468" w14:textId="77777777" w:rsidR="00D6598E" w:rsidRPr="00B25EF5" w:rsidRDefault="00D6598E" w:rsidP="00B25EF5">
            <w:pPr>
              <w:spacing w:line="240" w:lineRule="auto"/>
              <w:rPr>
                <w:rFonts w:eastAsia="Times New Roman" w:cs="Calibri"/>
                <w:color w:val="000000"/>
                <w:sz w:val="24"/>
                <w:szCs w:val="24"/>
              </w:rPr>
            </w:pPr>
          </w:p>
        </w:tc>
      </w:tr>
    </w:tbl>
    <w:p w14:paraId="760AD987" w14:textId="77777777" w:rsidR="00D6598E" w:rsidRPr="00B25EF5" w:rsidRDefault="00D6598E" w:rsidP="00B25EF5">
      <w:pPr>
        <w:spacing w:line="240" w:lineRule="auto"/>
        <w:rPr>
          <w:sz w:val="24"/>
          <w:szCs w:val="24"/>
        </w:rPr>
      </w:pPr>
    </w:p>
    <w:p w14:paraId="19481651" w14:textId="77777777" w:rsidR="00D6598E" w:rsidRPr="00B25EF5" w:rsidRDefault="00D6598E" w:rsidP="00B25EF5">
      <w:pPr>
        <w:spacing w:line="240" w:lineRule="auto"/>
        <w:rPr>
          <w:sz w:val="24"/>
          <w:szCs w:val="24"/>
        </w:rPr>
      </w:pPr>
      <w:r w:rsidRPr="00B25EF5">
        <w:rPr>
          <w:b/>
          <w:bCs/>
          <w:sz w:val="24"/>
          <w:szCs w:val="24"/>
        </w:rPr>
        <w:t>Nota 1:</w:t>
      </w:r>
      <w:r w:rsidRPr="00B25EF5">
        <w:rPr>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7D8CE814" w14:textId="77777777" w:rsidR="00D6598E" w:rsidRPr="00B25EF5" w:rsidRDefault="00D6598E" w:rsidP="00B25EF5">
      <w:pPr>
        <w:spacing w:line="240" w:lineRule="auto"/>
        <w:rPr>
          <w:sz w:val="24"/>
          <w:szCs w:val="24"/>
        </w:rPr>
      </w:pPr>
    </w:p>
    <w:p w14:paraId="21B0527C" w14:textId="1DB2B6AD" w:rsidR="00D6598E" w:rsidRDefault="00D6598E" w:rsidP="00B25EF5">
      <w:pPr>
        <w:spacing w:line="240" w:lineRule="auto"/>
        <w:rPr>
          <w:sz w:val="24"/>
          <w:szCs w:val="24"/>
        </w:rPr>
      </w:pPr>
      <w:r w:rsidRPr="00B25EF5">
        <w:rPr>
          <w:sz w:val="24"/>
          <w:szCs w:val="24"/>
        </w:rPr>
        <w:t xml:space="preserve">Para el trámite de la cuenta me permito adjuntar: Documentos electrónicos enunciados como evidencias del cumplimiento de las obligaciones contractuales y los desplazamientos realizados y el No </w:t>
      </w:r>
      <w:r w:rsidR="00225661" w:rsidRPr="00B25EF5">
        <w:rPr>
          <w:sz w:val="24"/>
          <w:szCs w:val="24"/>
        </w:rPr>
        <w:t xml:space="preserve">83427089 </w:t>
      </w:r>
      <w:r w:rsidRPr="00B25EF5">
        <w:rPr>
          <w:sz w:val="24"/>
          <w:szCs w:val="24"/>
        </w:rPr>
        <w:t xml:space="preserve">de la planilla, Mi planilla del periodo del mes de </w:t>
      </w:r>
      <w:r w:rsidR="003177BB" w:rsidRPr="00B25EF5">
        <w:rPr>
          <w:sz w:val="24"/>
          <w:szCs w:val="24"/>
        </w:rPr>
        <w:t>abril</w:t>
      </w:r>
      <w:r w:rsidRPr="00B25EF5">
        <w:rPr>
          <w:sz w:val="24"/>
          <w:szCs w:val="24"/>
        </w:rPr>
        <w:t xml:space="preserve">. (Decreto Ley 2106 de 2019 – “Decreto Ley </w:t>
      </w:r>
      <w:proofErr w:type="spellStart"/>
      <w:r w:rsidRPr="00B25EF5">
        <w:rPr>
          <w:sz w:val="24"/>
          <w:szCs w:val="24"/>
        </w:rPr>
        <w:t>Antitrámites</w:t>
      </w:r>
      <w:proofErr w:type="spellEnd"/>
      <w:r w:rsidRPr="00B25EF5">
        <w:rPr>
          <w:sz w:val="24"/>
          <w:szCs w:val="24"/>
        </w:rPr>
        <w:t xml:space="preserve">”) </w:t>
      </w:r>
    </w:p>
    <w:p w14:paraId="04592569" w14:textId="77777777" w:rsidR="00D6598E" w:rsidRDefault="00D6598E" w:rsidP="00B25EF5">
      <w:pPr>
        <w:spacing w:line="240" w:lineRule="auto"/>
        <w:rPr>
          <w:sz w:val="24"/>
          <w:szCs w:val="24"/>
        </w:rPr>
      </w:pPr>
    </w:p>
    <w:p w14:paraId="714A1B35" w14:textId="77777777" w:rsidR="00B25EF5" w:rsidRDefault="00B25EF5" w:rsidP="00B25EF5">
      <w:pPr>
        <w:spacing w:line="240" w:lineRule="auto"/>
        <w:rPr>
          <w:sz w:val="24"/>
          <w:szCs w:val="24"/>
        </w:rPr>
      </w:pPr>
    </w:p>
    <w:p w14:paraId="5C58F1C5" w14:textId="77777777" w:rsidR="00B25EF5" w:rsidRDefault="00B25EF5" w:rsidP="00B25EF5">
      <w:pPr>
        <w:spacing w:line="240" w:lineRule="auto"/>
        <w:rPr>
          <w:sz w:val="24"/>
          <w:szCs w:val="24"/>
        </w:rPr>
      </w:pPr>
    </w:p>
    <w:p w14:paraId="3E65C311" w14:textId="77777777" w:rsidR="00B25EF5" w:rsidRPr="00B25EF5" w:rsidRDefault="00B25EF5" w:rsidP="00B25EF5">
      <w:pPr>
        <w:spacing w:line="240" w:lineRule="auto"/>
        <w:rPr>
          <w:sz w:val="24"/>
          <w:szCs w:val="24"/>
        </w:rPr>
      </w:pPr>
    </w:p>
    <w:p w14:paraId="6AFCCFC2" w14:textId="77777777" w:rsidR="00D6598E" w:rsidRDefault="00D6598E" w:rsidP="00B25EF5">
      <w:pPr>
        <w:spacing w:line="240" w:lineRule="auto"/>
        <w:rPr>
          <w:sz w:val="24"/>
          <w:szCs w:val="24"/>
        </w:rPr>
      </w:pPr>
      <w:r w:rsidRPr="00B25EF5">
        <w:rPr>
          <w:sz w:val="24"/>
          <w:szCs w:val="24"/>
        </w:rPr>
        <w:t>Evidencias en folios</w:t>
      </w:r>
    </w:p>
    <w:p w14:paraId="3A4DFEA4" w14:textId="77777777" w:rsidR="00B25EF5" w:rsidRDefault="00B25EF5" w:rsidP="00B25EF5">
      <w:pPr>
        <w:spacing w:line="240" w:lineRule="auto"/>
        <w:rPr>
          <w:sz w:val="24"/>
          <w:szCs w:val="24"/>
        </w:rPr>
      </w:pPr>
    </w:p>
    <w:p w14:paraId="606A06CA" w14:textId="77777777" w:rsidR="00B25EF5" w:rsidRPr="00B25EF5" w:rsidRDefault="00B25EF5" w:rsidP="00B25EF5">
      <w:pPr>
        <w:spacing w:line="240" w:lineRule="auto"/>
        <w:rPr>
          <w:sz w:val="24"/>
          <w:szCs w:val="24"/>
        </w:rPr>
      </w:pPr>
    </w:p>
    <w:p w14:paraId="1962CC9A" w14:textId="1DFCA058" w:rsidR="00FE39D4" w:rsidRPr="00B25EF5" w:rsidRDefault="00B25EF5" w:rsidP="00B25EF5">
      <w:pPr>
        <w:spacing w:line="240" w:lineRule="auto"/>
        <w:rPr>
          <w:sz w:val="24"/>
          <w:szCs w:val="24"/>
        </w:rPr>
      </w:pPr>
      <w:r w:rsidRPr="00B25EF5">
        <w:rPr>
          <w:noProof/>
          <w:sz w:val="24"/>
          <w:szCs w:val="24"/>
        </w:rPr>
        <w:drawing>
          <wp:anchor distT="0" distB="0" distL="114300" distR="114300" simplePos="0" relativeHeight="251658240" behindDoc="1" locked="0" layoutInCell="1" allowOverlap="1" wp14:anchorId="36F04695" wp14:editId="511744EF">
            <wp:simplePos x="0" y="0"/>
            <wp:positionH relativeFrom="column">
              <wp:posOffset>123825</wp:posOffset>
            </wp:positionH>
            <wp:positionV relativeFrom="paragraph">
              <wp:posOffset>-28575</wp:posOffset>
            </wp:positionV>
            <wp:extent cx="1828800" cy="737870"/>
            <wp:effectExtent l="0" t="0" r="0" b="5080"/>
            <wp:wrapNone/>
            <wp:docPr id="1" name="Imagen 1" descr="C:\Users\SENA\OneDrive - Servicio Nacional de Aprendizaje\Imágenes\Firma Digi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NA\OneDrive - Servicio Nacional de Aprendizaje\Imágenes\Firma Digital.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737870"/>
                    </a:xfrm>
                    <a:prstGeom prst="rect">
                      <a:avLst/>
                    </a:prstGeom>
                    <a:noFill/>
                    <a:ln>
                      <a:noFill/>
                    </a:ln>
                  </pic:spPr>
                </pic:pic>
              </a:graphicData>
            </a:graphic>
            <wp14:sizeRelH relativeFrom="page">
              <wp14:pctWidth>0</wp14:pctWidth>
            </wp14:sizeRelH>
            <wp14:sizeRelV relativeFrom="page">
              <wp14:pctHeight>0</wp14:pctHeight>
            </wp14:sizeRelV>
          </wp:anchor>
        </w:drawing>
      </w:r>
      <w:r w:rsidR="00D6598E" w:rsidRPr="00B25EF5">
        <w:rPr>
          <w:sz w:val="24"/>
          <w:szCs w:val="24"/>
        </w:rPr>
        <w:t xml:space="preserve">Cordialmente, </w:t>
      </w:r>
    </w:p>
    <w:p w14:paraId="46BFCA2D" w14:textId="1158FD5D" w:rsidR="00D6598E" w:rsidRPr="00B25EF5" w:rsidRDefault="00D6598E" w:rsidP="00B25EF5">
      <w:pPr>
        <w:spacing w:line="240" w:lineRule="auto"/>
        <w:rPr>
          <w:sz w:val="24"/>
          <w:szCs w:val="24"/>
        </w:rPr>
      </w:pPr>
      <w:r w:rsidRPr="00B25EF5">
        <w:rPr>
          <w:b/>
          <w:bCs/>
          <w:sz w:val="24"/>
          <w:szCs w:val="24"/>
        </w:rPr>
        <w:t>Firma</w:t>
      </w:r>
    </w:p>
    <w:p w14:paraId="46BBFAB6" w14:textId="77777777" w:rsidR="00D6598E" w:rsidRPr="00B25EF5" w:rsidRDefault="00D6598E" w:rsidP="00B25EF5">
      <w:pPr>
        <w:spacing w:line="240" w:lineRule="auto"/>
        <w:rPr>
          <w:b/>
          <w:bCs/>
          <w:sz w:val="24"/>
          <w:szCs w:val="24"/>
        </w:rPr>
      </w:pPr>
      <w:r w:rsidRPr="00B25EF5">
        <w:rPr>
          <w:b/>
          <w:bCs/>
          <w:sz w:val="24"/>
          <w:szCs w:val="24"/>
        </w:rPr>
        <w:t>CARLOS ALFONSO ARAUJO CASTRO</w:t>
      </w:r>
    </w:p>
    <w:p w14:paraId="348DF435" w14:textId="77777777" w:rsidR="00D6598E" w:rsidRPr="00B25EF5" w:rsidRDefault="00D6598E" w:rsidP="00B25EF5">
      <w:pPr>
        <w:spacing w:line="240" w:lineRule="auto"/>
        <w:rPr>
          <w:b/>
          <w:bCs/>
          <w:sz w:val="24"/>
          <w:szCs w:val="24"/>
        </w:rPr>
      </w:pPr>
      <w:r w:rsidRPr="00B25EF5">
        <w:rPr>
          <w:b/>
          <w:bCs/>
          <w:sz w:val="24"/>
          <w:szCs w:val="24"/>
        </w:rPr>
        <w:t>Contratista</w:t>
      </w:r>
    </w:p>
    <w:p w14:paraId="44DE51CC" w14:textId="77777777" w:rsidR="00D6598E" w:rsidRPr="00B25EF5" w:rsidRDefault="00D6598E" w:rsidP="00B25EF5">
      <w:pPr>
        <w:spacing w:line="240" w:lineRule="auto"/>
        <w:rPr>
          <w:b/>
          <w:bCs/>
          <w:sz w:val="24"/>
          <w:szCs w:val="24"/>
        </w:rPr>
      </w:pPr>
      <w:r w:rsidRPr="00B25EF5">
        <w:rPr>
          <w:b/>
          <w:bCs/>
          <w:sz w:val="24"/>
          <w:szCs w:val="24"/>
        </w:rPr>
        <w:t>C.C. No. 77.031578</w:t>
      </w:r>
    </w:p>
    <w:p w14:paraId="1FF4CFF6" w14:textId="77777777" w:rsidR="00D6598E" w:rsidRPr="00B25EF5" w:rsidRDefault="00D6598E" w:rsidP="00B25EF5">
      <w:pPr>
        <w:spacing w:line="240" w:lineRule="auto"/>
        <w:rPr>
          <w:sz w:val="24"/>
          <w:szCs w:val="24"/>
        </w:rPr>
      </w:pPr>
    </w:p>
    <w:p w14:paraId="0DDAC379" w14:textId="77777777" w:rsidR="00D6598E" w:rsidRPr="00B25EF5" w:rsidRDefault="00D6598E" w:rsidP="00B25EF5">
      <w:pPr>
        <w:spacing w:line="240" w:lineRule="auto"/>
        <w:rPr>
          <w:sz w:val="24"/>
          <w:szCs w:val="24"/>
        </w:rPr>
      </w:pPr>
      <w:r w:rsidRPr="00B25EF5">
        <w:rPr>
          <w:sz w:val="24"/>
          <w:szCs w:val="24"/>
        </w:rPr>
        <w:t>Recibí a satisfacción:</w:t>
      </w:r>
    </w:p>
    <w:p w14:paraId="1C89A7CA" w14:textId="77777777" w:rsidR="00D6598E" w:rsidRPr="00B25EF5" w:rsidRDefault="00D6598E" w:rsidP="00B25EF5">
      <w:pPr>
        <w:spacing w:line="240" w:lineRule="auto"/>
        <w:rPr>
          <w:sz w:val="24"/>
          <w:szCs w:val="24"/>
        </w:rPr>
      </w:pPr>
    </w:p>
    <w:p w14:paraId="67F6B803" w14:textId="77777777" w:rsidR="00D6598E" w:rsidRPr="00B25EF5" w:rsidRDefault="00D6598E" w:rsidP="00B25EF5">
      <w:pPr>
        <w:spacing w:line="240" w:lineRule="auto"/>
        <w:rPr>
          <w:sz w:val="24"/>
          <w:szCs w:val="24"/>
        </w:rPr>
      </w:pPr>
      <w:r w:rsidRPr="00B25EF5">
        <w:rPr>
          <w:sz w:val="24"/>
          <w:szCs w:val="24"/>
        </w:rPr>
        <w:t>Firma</w:t>
      </w:r>
    </w:p>
    <w:p w14:paraId="7EFE3DCD" w14:textId="77777777" w:rsidR="00D6598E" w:rsidRPr="00B25EF5" w:rsidRDefault="00D6598E" w:rsidP="00B25EF5">
      <w:pPr>
        <w:spacing w:line="240" w:lineRule="auto"/>
        <w:rPr>
          <w:b/>
          <w:sz w:val="24"/>
          <w:szCs w:val="24"/>
        </w:rPr>
      </w:pPr>
      <w:r w:rsidRPr="00B25EF5">
        <w:rPr>
          <w:b/>
          <w:sz w:val="24"/>
          <w:szCs w:val="24"/>
        </w:rPr>
        <w:t xml:space="preserve">TATIANA MOVILLA </w:t>
      </w:r>
    </w:p>
    <w:p w14:paraId="7A95E531" w14:textId="77777777" w:rsidR="00D6598E" w:rsidRPr="00B25EF5" w:rsidRDefault="00D6598E" w:rsidP="00B25EF5">
      <w:pPr>
        <w:spacing w:line="240" w:lineRule="auto"/>
        <w:rPr>
          <w:sz w:val="24"/>
          <w:szCs w:val="24"/>
        </w:rPr>
      </w:pPr>
      <w:r w:rsidRPr="00B25EF5">
        <w:rPr>
          <w:sz w:val="24"/>
          <w:szCs w:val="24"/>
        </w:rPr>
        <w:t xml:space="preserve">Supervisor(a) Contrato </w:t>
      </w:r>
      <w:r w:rsidRPr="00B25EF5">
        <w:rPr>
          <w:color w:val="000000"/>
          <w:sz w:val="24"/>
          <w:szCs w:val="24"/>
          <w:shd w:val="clear" w:color="auto" w:fill="FFFFFF"/>
        </w:rPr>
        <w:t>CO1.PCCNTR.9281697</w:t>
      </w:r>
      <w:r w:rsidRPr="00B25EF5">
        <w:rPr>
          <w:sz w:val="24"/>
          <w:szCs w:val="24"/>
        </w:rPr>
        <w:t xml:space="preserve"> de 2026    </w:t>
      </w:r>
    </w:p>
    <w:p w14:paraId="63869597" w14:textId="77777777" w:rsidR="00D6598E" w:rsidRPr="00B25EF5" w:rsidRDefault="00D6598E" w:rsidP="00B25EF5">
      <w:pPr>
        <w:spacing w:line="240" w:lineRule="auto"/>
        <w:rPr>
          <w:color w:val="262626"/>
          <w:sz w:val="24"/>
          <w:szCs w:val="24"/>
        </w:rPr>
      </w:pPr>
      <w:r w:rsidRPr="00B25EF5">
        <w:rPr>
          <w:sz w:val="24"/>
          <w:szCs w:val="24"/>
        </w:rPr>
        <w:t>Carg</w:t>
      </w:r>
      <w:bookmarkEnd w:id="2"/>
      <w:r w:rsidRPr="00B25EF5">
        <w:rPr>
          <w:sz w:val="24"/>
          <w:szCs w:val="24"/>
        </w:rPr>
        <w:t>o ASESORA</w:t>
      </w:r>
    </w:p>
    <w:p w14:paraId="3D25A762" w14:textId="77777777" w:rsidR="00D6598E" w:rsidRPr="00B25EF5" w:rsidRDefault="00D6598E" w:rsidP="00B25EF5">
      <w:pPr>
        <w:spacing w:line="240" w:lineRule="auto"/>
        <w:rPr>
          <w:sz w:val="24"/>
          <w:szCs w:val="24"/>
        </w:rPr>
      </w:pPr>
    </w:p>
    <w:p w14:paraId="46E59319" w14:textId="29A09491" w:rsidR="006548EB" w:rsidRPr="00B25EF5" w:rsidRDefault="006548EB" w:rsidP="00B25EF5">
      <w:pPr>
        <w:spacing w:line="240" w:lineRule="auto"/>
        <w:rPr>
          <w:b/>
          <w:bCs/>
          <w:sz w:val="24"/>
          <w:szCs w:val="24"/>
        </w:rPr>
      </w:pPr>
    </w:p>
    <w:p w14:paraId="1C1817DC" w14:textId="6B02D428" w:rsidR="0058601C" w:rsidRPr="00B25EF5" w:rsidRDefault="0058601C" w:rsidP="00B25EF5">
      <w:pPr>
        <w:spacing w:line="240" w:lineRule="auto"/>
        <w:rPr>
          <w:bCs/>
          <w:sz w:val="24"/>
          <w:szCs w:val="24"/>
        </w:rPr>
      </w:pPr>
    </w:p>
    <w:p w14:paraId="6691E942" w14:textId="06AE6405" w:rsidR="00D6598E" w:rsidRPr="00B25EF5" w:rsidRDefault="00D6598E" w:rsidP="00B25EF5">
      <w:pPr>
        <w:spacing w:line="240" w:lineRule="auto"/>
        <w:rPr>
          <w:bCs/>
          <w:sz w:val="24"/>
          <w:szCs w:val="24"/>
        </w:rPr>
      </w:pPr>
    </w:p>
    <w:p w14:paraId="6B3FBB87" w14:textId="77777777" w:rsidR="00D6598E" w:rsidRPr="00B25EF5" w:rsidRDefault="00D6598E" w:rsidP="00B25EF5">
      <w:pPr>
        <w:spacing w:line="240" w:lineRule="auto"/>
        <w:rPr>
          <w:bCs/>
          <w:sz w:val="24"/>
          <w:szCs w:val="24"/>
        </w:rPr>
      </w:pPr>
    </w:p>
    <w:sectPr w:rsidR="00D6598E" w:rsidRPr="00B25EF5" w:rsidSect="00D6598E">
      <w:headerReference w:type="default" r:id="rId10"/>
      <w:footerReference w:type="default" r:id="rId11"/>
      <w:pgSz w:w="12240" w:h="15840"/>
      <w:pgMar w:top="1600" w:right="1080" w:bottom="1300" w:left="1080" w:header="710" w:footer="110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0209" w14:textId="77777777" w:rsidR="00BA1FB7" w:rsidRDefault="00BA1FB7">
      <w:pPr>
        <w:spacing w:line="240" w:lineRule="auto"/>
      </w:pPr>
      <w:r>
        <w:separator/>
      </w:r>
    </w:p>
  </w:endnote>
  <w:endnote w:type="continuationSeparator" w:id="0">
    <w:p w14:paraId="04486BB4" w14:textId="77777777" w:rsidR="00BA1FB7" w:rsidRDefault="00BA1F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AF3D" w14:textId="77777777" w:rsidR="00BA1FB7" w:rsidRDefault="00BA1FB7">
      <w:pPr>
        <w:spacing w:line="240" w:lineRule="auto"/>
      </w:pPr>
      <w:r>
        <w:separator/>
      </w:r>
    </w:p>
  </w:footnote>
  <w:footnote w:type="continuationSeparator" w:id="0">
    <w:p w14:paraId="6128B38C" w14:textId="77777777" w:rsidR="00BA1FB7" w:rsidRDefault="00BA1F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0674932">
    <w:abstractNumId w:val="3"/>
  </w:num>
  <w:num w:numId="2" w16cid:durableId="781457818">
    <w:abstractNumId w:val="0"/>
  </w:num>
  <w:num w:numId="3" w16cid:durableId="455608715">
    <w:abstractNumId w:val="2"/>
  </w:num>
  <w:num w:numId="4" w16cid:durableId="228806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434A"/>
    <w:rsid w:val="00060DF8"/>
    <w:rsid w:val="00064C85"/>
    <w:rsid w:val="00067E9D"/>
    <w:rsid w:val="00080873"/>
    <w:rsid w:val="000B4A3E"/>
    <w:rsid w:val="000C0EF5"/>
    <w:rsid w:val="001256D9"/>
    <w:rsid w:val="001445DD"/>
    <w:rsid w:val="00153387"/>
    <w:rsid w:val="00197AA1"/>
    <w:rsid w:val="001F426A"/>
    <w:rsid w:val="00210DEF"/>
    <w:rsid w:val="00211153"/>
    <w:rsid w:val="00225661"/>
    <w:rsid w:val="002339CC"/>
    <w:rsid w:val="00255A42"/>
    <w:rsid w:val="00257EDB"/>
    <w:rsid w:val="00280C18"/>
    <w:rsid w:val="002A68DC"/>
    <w:rsid w:val="002C3C0A"/>
    <w:rsid w:val="002C5827"/>
    <w:rsid w:val="002D7201"/>
    <w:rsid w:val="00303417"/>
    <w:rsid w:val="00305A3E"/>
    <w:rsid w:val="003177BB"/>
    <w:rsid w:val="00370598"/>
    <w:rsid w:val="003729EF"/>
    <w:rsid w:val="00374DCA"/>
    <w:rsid w:val="00387EE1"/>
    <w:rsid w:val="003972DD"/>
    <w:rsid w:val="003A0BD5"/>
    <w:rsid w:val="003B6832"/>
    <w:rsid w:val="003D7BB7"/>
    <w:rsid w:val="003E28C5"/>
    <w:rsid w:val="003E3DC6"/>
    <w:rsid w:val="003F5BDD"/>
    <w:rsid w:val="0041134D"/>
    <w:rsid w:val="004717E4"/>
    <w:rsid w:val="004C1FC3"/>
    <w:rsid w:val="004E7C64"/>
    <w:rsid w:val="004F08F0"/>
    <w:rsid w:val="0058601C"/>
    <w:rsid w:val="005A19F1"/>
    <w:rsid w:val="005D1FF1"/>
    <w:rsid w:val="005D32BC"/>
    <w:rsid w:val="00635711"/>
    <w:rsid w:val="00653B88"/>
    <w:rsid w:val="006548EB"/>
    <w:rsid w:val="00694447"/>
    <w:rsid w:val="006A3B8C"/>
    <w:rsid w:val="00700762"/>
    <w:rsid w:val="00747BD3"/>
    <w:rsid w:val="007B4FF3"/>
    <w:rsid w:val="007E5887"/>
    <w:rsid w:val="007E700C"/>
    <w:rsid w:val="00804956"/>
    <w:rsid w:val="00842884"/>
    <w:rsid w:val="00894F1A"/>
    <w:rsid w:val="008A7FAA"/>
    <w:rsid w:val="008C0FD4"/>
    <w:rsid w:val="008D4206"/>
    <w:rsid w:val="00911384"/>
    <w:rsid w:val="00914E26"/>
    <w:rsid w:val="009305A9"/>
    <w:rsid w:val="00942F1C"/>
    <w:rsid w:val="009474AA"/>
    <w:rsid w:val="00962582"/>
    <w:rsid w:val="009917EE"/>
    <w:rsid w:val="00993950"/>
    <w:rsid w:val="009B575D"/>
    <w:rsid w:val="009B7C06"/>
    <w:rsid w:val="009C4C43"/>
    <w:rsid w:val="009E27DF"/>
    <w:rsid w:val="00A03812"/>
    <w:rsid w:val="00A203E1"/>
    <w:rsid w:val="00A43C5D"/>
    <w:rsid w:val="00A7513B"/>
    <w:rsid w:val="00A7697D"/>
    <w:rsid w:val="00A811B2"/>
    <w:rsid w:val="00AB07D2"/>
    <w:rsid w:val="00AB4566"/>
    <w:rsid w:val="00B104C7"/>
    <w:rsid w:val="00B25EF5"/>
    <w:rsid w:val="00B36340"/>
    <w:rsid w:val="00B73BDB"/>
    <w:rsid w:val="00BA1FB7"/>
    <w:rsid w:val="00BE0204"/>
    <w:rsid w:val="00C138D1"/>
    <w:rsid w:val="00C14E35"/>
    <w:rsid w:val="00C21150"/>
    <w:rsid w:val="00C40179"/>
    <w:rsid w:val="00C739ED"/>
    <w:rsid w:val="00C763FD"/>
    <w:rsid w:val="00C82D1B"/>
    <w:rsid w:val="00CF7EAE"/>
    <w:rsid w:val="00D075E4"/>
    <w:rsid w:val="00D16E23"/>
    <w:rsid w:val="00D5577C"/>
    <w:rsid w:val="00D6598E"/>
    <w:rsid w:val="00DA5ACF"/>
    <w:rsid w:val="00DB0A81"/>
    <w:rsid w:val="00DE4CFD"/>
    <w:rsid w:val="00E22384"/>
    <w:rsid w:val="00E33464"/>
    <w:rsid w:val="00EB5CB1"/>
    <w:rsid w:val="00ED56B9"/>
    <w:rsid w:val="00F73F30"/>
    <w:rsid w:val="00FB06F7"/>
    <w:rsid w:val="00FB6932"/>
    <w:rsid w:val="00FC598B"/>
    <w:rsid w:val="00FE39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TableNormal0">
    <w:name w:val="Table Normal"/>
    <w:uiPriority w:val="2"/>
    <w:semiHidden/>
    <w:unhideWhenUsed/>
    <w:qFormat/>
    <w:rsid w:val="00D6598E"/>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6598E"/>
    <w:pPr>
      <w:widowControl w:val="0"/>
      <w:autoSpaceDE w:val="0"/>
      <w:autoSpaceDN w:val="0"/>
      <w:spacing w:line="240" w:lineRule="auto"/>
      <w:ind w:left="105"/>
      <w:jc w:val="left"/>
    </w:pPr>
    <w:rPr>
      <w:lang w:val="es-ES" w:eastAsia="en-US"/>
    </w:rPr>
  </w:style>
  <w:style w:type="paragraph" w:styleId="NormalWeb">
    <w:name w:val="Normal (Web)"/>
    <w:basedOn w:val="Normal"/>
    <w:uiPriority w:val="99"/>
    <w:semiHidden/>
    <w:unhideWhenUsed/>
    <w:rsid w:val="00D6598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Default">
    <w:name w:val="Default"/>
    <w:rsid w:val="00D6598E"/>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049BDF79-7948-4949-8DF4-0E24CD74DF6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1508</Words>
  <Characters>8296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Adriana Yuliza Solano Navarro</cp:lastModifiedBy>
  <cp:revision>2</cp:revision>
  <dcterms:created xsi:type="dcterms:W3CDTF">2026-05-20T20:18:00Z</dcterms:created>
  <dcterms:modified xsi:type="dcterms:W3CDTF">2026-05-20T20:18:00Z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